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13471" w:rsidR="00A71383" w:rsidP="00A71383" w:rsidRDefault="00A71383" w14:paraId="3C936821" w14:textId="4E86F589">
      <w:pPr>
        <w:jc w:val="center"/>
        <w:rPr>
          <w:rFonts w:ascii="Times New Roman" w:hAnsi="Times New Roman" w:cs="Times New Roman"/>
          <w:b/>
          <w:bCs/>
        </w:rPr>
      </w:pPr>
      <w:r w:rsidRPr="00E13471">
        <w:rPr>
          <w:rFonts w:ascii="Times New Roman" w:hAnsi="Times New Roman" w:cs="Times New Roman"/>
          <w:b/>
          <w:bCs/>
        </w:rPr>
        <w:t>CONSULTA DE ANTECEDENTES DE LOS EOT DE LA PROVINCIA LA LIBERTAD</w:t>
      </w:r>
    </w:p>
    <w:p w:rsidRPr="00E13471" w:rsidR="00AD23F0" w:rsidP="00160774" w:rsidRDefault="00D73E71" w14:paraId="6B25B111" w14:textId="5B9B5834">
      <w:pPr>
        <w:pStyle w:val="Ttulo1"/>
        <w:rPr>
          <w:rFonts w:ascii="Times New Roman" w:hAnsi="Times New Roman" w:cs="Times New Roman"/>
          <w:szCs w:val="24"/>
        </w:rPr>
      </w:pPr>
      <w:r w:rsidRPr="00E13471">
        <w:rPr>
          <w:rFonts w:ascii="Times New Roman" w:hAnsi="Times New Roman" w:cs="Times New Roman"/>
          <w:szCs w:val="24"/>
        </w:rPr>
        <w:t xml:space="preserve">ANALISIS CON IA </w:t>
      </w:r>
      <w:r w:rsidRPr="00E13471" w:rsidR="00AD23F0">
        <w:rPr>
          <w:rFonts w:ascii="Times New Roman" w:hAnsi="Times New Roman" w:cs="Times New Roman"/>
          <w:szCs w:val="24"/>
        </w:rPr>
        <w:br/>
      </w:r>
    </w:p>
    <w:p w:rsidRPr="00E13471" w:rsidR="00AD23F0" w:rsidP="00AD23F0" w:rsidRDefault="00AD23F0" w14:paraId="4BEC531D" w14:textId="5485EAD9">
      <w:pPr>
        <w:pStyle w:val="APA7"/>
        <w:ind w:left="720" w:firstLine="0"/>
        <w:rPr>
          <w:rFonts w:ascii="Times New Roman" w:hAnsi="Times New Roman" w:cs="Times New Roman"/>
          <w:color w:val="auto"/>
          <w:sz w:val="24"/>
          <w:szCs w:val="24"/>
        </w:rPr>
      </w:pPr>
      <w:r w:rsidRPr="00E13471">
        <w:rPr>
          <w:rFonts w:ascii="Times New Roman" w:hAnsi="Times New Roman" w:cs="Times New Roman"/>
          <w:color w:val="auto"/>
          <w:sz w:val="24"/>
          <w:szCs w:val="24"/>
        </w:rPr>
        <w:t>La información para este análisis se obtuvo de los Esquemas de Ordenamiento Territorial (EOT) de los municipios de la provincia La Libertad, disponibles en el portal COLOMBIAOT del IGAC, los sitios web institucionales de cada entidad territorial y la página web del departamento de Boyacá. Los datos de cada municipio se procesaron individualmente utilizando la versión gratuita del motor de búsqueda conversacional con inteligencia artificial</w:t>
      </w:r>
      <w:r w:rsidRPr="00E13471" w:rsidR="00EA5082">
        <w:rPr>
          <w:rFonts w:ascii="Times New Roman" w:hAnsi="Times New Roman" w:cs="Times New Roman"/>
          <w:color w:val="auto"/>
          <w:sz w:val="24"/>
          <w:szCs w:val="24"/>
        </w:rPr>
        <w:t xml:space="preserve"> (IA)</w:t>
      </w:r>
      <w:r w:rsidRPr="00E13471">
        <w:rPr>
          <w:rFonts w:ascii="Times New Roman" w:hAnsi="Times New Roman" w:cs="Times New Roman"/>
          <w:color w:val="auto"/>
          <w:sz w:val="24"/>
          <w:szCs w:val="24"/>
        </w:rPr>
        <w:t xml:space="preserve"> </w:t>
      </w:r>
      <w:proofErr w:type="spellStart"/>
      <w:r w:rsidRPr="00E13471">
        <w:rPr>
          <w:rFonts w:ascii="Times New Roman" w:hAnsi="Times New Roman" w:cs="Times New Roman"/>
          <w:color w:val="auto"/>
          <w:sz w:val="24"/>
          <w:szCs w:val="24"/>
        </w:rPr>
        <w:t>Perplexity</w:t>
      </w:r>
      <w:proofErr w:type="spellEnd"/>
      <w:r w:rsidRPr="00E13471" w:rsidR="00160774">
        <w:rPr>
          <w:rFonts w:ascii="Times New Roman" w:hAnsi="Times New Roman" w:cs="Times New Roman"/>
          <w:color w:val="auto"/>
          <w:sz w:val="24"/>
          <w:szCs w:val="24"/>
        </w:rPr>
        <w:t xml:space="preserve"> (</w:t>
      </w:r>
      <w:r w:rsidRPr="00E13471" w:rsidR="00160774">
        <w:rPr>
          <w:rFonts w:ascii="Times New Roman" w:hAnsi="Times New Roman" w:cs="Times New Roman"/>
          <w:b/>
          <w:color w:val="auto"/>
          <w:sz w:val="24"/>
          <w:szCs w:val="24"/>
        </w:rPr>
        <w:t>https://www.perplexity.ai/)</w:t>
      </w:r>
      <w:r w:rsidRPr="00E13471">
        <w:rPr>
          <w:rFonts w:ascii="Times New Roman" w:hAnsi="Times New Roman" w:cs="Times New Roman"/>
          <w:color w:val="auto"/>
          <w:sz w:val="24"/>
          <w:szCs w:val="24"/>
        </w:rPr>
        <w:t xml:space="preserve">, basado en GPT-3.5. Para la extracción y síntesis de la información relevante al objetivo de este trabajo, se emplearon los siguientes </w:t>
      </w:r>
      <w:proofErr w:type="spellStart"/>
      <w:r w:rsidRPr="00E13471">
        <w:rPr>
          <w:rFonts w:ascii="Times New Roman" w:hAnsi="Times New Roman" w:cs="Times New Roman"/>
          <w:color w:val="auto"/>
          <w:sz w:val="24"/>
          <w:szCs w:val="24"/>
        </w:rPr>
        <w:t>prompts</w:t>
      </w:r>
      <w:proofErr w:type="spellEnd"/>
      <w:r w:rsidRPr="00E13471">
        <w:rPr>
          <w:rFonts w:ascii="Times New Roman" w:hAnsi="Times New Roman" w:cs="Times New Roman"/>
          <w:color w:val="auto"/>
          <w:sz w:val="24"/>
          <w:szCs w:val="24"/>
        </w:rPr>
        <w:t>:</w:t>
      </w:r>
    </w:p>
    <w:p w:rsidRPr="00E13471" w:rsidR="00AD23F0" w:rsidP="00AD23F0" w:rsidRDefault="00AD23F0" w14:paraId="443D4DD6" w14:textId="1A2761A3">
      <w:pPr>
        <w:pStyle w:val="APA7"/>
        <w:numPr>
          <w:ilvl w:val="0"/>
          <w:numId w:val="14"/>
        </w:numPr>
        <w:rPr>
          <w:rFonts w:ascii="Times New Roman" w:hAnsi="Times New Roman" w:cs="Times New Roman"/>
          <w:color w:val="auto"/>
          <w:sz w:val="24"/>
          <w:szCs w:val="24"/>
        </w:rPr>
      </w:pPr>
      <w:r w:rsidRPr="00E13471">
        <w:rPr>
          <w:rFonts w:ascii="Times New Roman" w:hAnsi="Times New Roman" w:cs="Times New Roman"/>
          <w:color w:val="auto"/>
          <w:sz w:val="24"/>
          <w:szCs w:val="24"/>
        </w:rPr>
        <w:t>“</w:t>
      </w:r>
      <w:r w:rsidRPr="00E13471">
        <w:rPr>
          <w:rFonts w:ascii="Times New Roman" w:hAnsi="Times New Roman" w:cs="Times New Roman"/>
          <w:i/>
          <w:iCs/>
          <w:color w:val="auto"/>
          <w:sz w:val="24"/>
          <w:szCs w:val="24"/>
        </w:rPr>
        <w:t>A partir de</w:t>
      </w:r>
      <w:r w:rsidRPr="00E13471" w:rsidR="00A71383">
        <w:rPr>
          <w:rFonts w:ascii="Times New Roman" w:hAnsi="Times New Roman" w:cs="Times New Roman"/>
          <w:i/>
          <w:iCs/>
          <w:color w:val="auto"/>
          <w:sz w:val="24"/>
          <w:szCs w:val="24"/>
        </w:rPr>
        <w:t xml:space="preserve"> los</w:t>
      </w:r>
      <w:r w:rsidRPr="00E13471">
        <w:rPr>
          <w:rFonts w:ascii="Times New Roman" w:hAnsi="Times New Roman" w:cs="Times New Roman"/>
          <w:i/>
          <w:iCs/>
          <w:color w:val="auto"/>
          <w:sz w:val="24"/>
          <w:szCs w:val="24"/>
        </w:rPr>
        <w:t xml:space="preserve"> documento</w:t>
      </w:r>
      <w:r w:rsidRPr="00E13471" w:rsidR="00A71383">
        <w:rPr>
          <w:rFonts w:ascii="Times New Roman" w:hAnsi="Times New Roman" w:cs="Times New Roman"/>
          <w:i/>
          <w:iCs/>
          <w:color w:val="auto"/>
          <w:sz w:val="24"/>
          <w:szCs w:val="24"/>
        </w:rPr>
        <w:t>s</w:t>
      </w:r>
      <w:r w:rsidRPr="00E13471">
        <w:rPr>
          <w:rFonts w:ascii="Times New Roman" w:hAnsi="Times New Roman" w:cs="Times New Roman"/>
          <w:i/>
          <w:iCs/>
          <w:color w:val="auto"/>
          <w:sz w:val="24"/>
          <w:szCs w:val="24"/>
        </w:rPr>
        <w:t xml:space="preserve"> adjunto</w:t>
      </w:r>
      <w:r w:rsidRPr="00E13471" w:rsidR="00A71383">
        <w:rPr>
          <w:rFonts w:ascii="Times New Roman" w:hAnsi="Times New Roman" w:cs="Times New Roman"/>
          <w:i/>
          <w:iCs/>
          <w:color w:val="auto"/>
          <w:sz w:val="24"/>
          <w:szCs w:val="24"/>
        </w:rPr>
        <w:t>s</w:t>
      </w:r>
      <w:r w:rsidRPr="00E13471">
        <w:rPr>
          <w:rFonts w:ascii="Times New Roman" w:hAnsi="Times New Roman" w:cs="Times New Roman"/>
          <w:i/>
          <w:iCs/>
          <w:color w:val="auto"/>
          <w:sz w:val="24"/>
          <w:szCs w:val="24"/>
        </w:rPr>
        <w:t xml:space="preserve"> (PDF), genere un resumen estructurado por párrafos de cada instrumento de ordenamiento territorial municipal, con énfasis en la información de Sistemas de Información Geográfica (SIG) utilizada en su elaboración. Adicionalmente, presente en una tabla las variables SIG consideradas para cada uno de los componentes del EOT de cada municipio</w:t>
      </w:r>
      <w:r w:rsidRPr="00E13471">
        <w:rPr>
          <w:rFonts w:ascii="Times New Roman" w:hAnsi="Times New Roman" w:cs="Times New Roman"/>
          <w:color w:val="auto"/>
          <w:sz w:val="24"/>
          <w:szCs w:val="24"/>
        </w:rPr>
        <w:t>.”</w:t>
      </w:r>
    </w:p>
    <w:p w:rsidRPr="00E13471" w:rsidR="00EA5082" w:rsidP="00AD23F0" w:rsidRDefault="00EA5082" w14:paraId="4D6FDA64" w14:textId="2994E560">
      <w:pPr>
        <w:pStyle w:val="APA7"/>
        <w:numPr>
          <w:ilvl w:val="0"/>
          <w:numId w:val="14"/>
        </w:numPr>
        <w:rPr>
          <w:rFonts w:ascii="Times New Roman" w:hAnsi="Times New Roman" w:cs="Times New Roman"/>
          <w:color w:val="auto"/>
          <w:sz w:val="24"/>
          <w:szCs w:val="24"/>
        </w:rPr>
      </w:pPr>
      <w:r w:rsidRPr="00E13471">
        <w:rPr>
          <w:rFonts w:ascii="Times New Roman" w:hAnsi="Times New Roman" w:cs="Times New Roman"/>
          <w:color w:val="auto"/>
          <w:sz w:val="24"/>
          <w:szCs w:val="24"/>
        </w:rPr>
        <w:t>“</w:t>
      </w:r>
      <w:r w:rsidRPr="00E13471">
        <w:rPr>
          <w:rFonts w:ascii="Times New Roman" w:hAnsi="Times New Roman" w:cs="Times New Roman"/>
          <w:i/>
          <w:iCs/>
          <w:color w:val="auto"/>
          <w:sz w:val="24"/>
          <w:szCs w:val="24"/>
        </w:rPr>
        <w:t>Elaborar un análisis comparativo detallado de los Esquemas de Ordenamiento Territorial (EOT) de Labranzagrande, Pajarito, Paya y Pisba, identificando los aspectos geográficos comunes considerados en su formulación, así como las diferencias significativas entre los instrumentos. Este análisis deberá presentarse de forma estructurada, incorporando tablas anexas si resulta necesario para una mejor comprensión de las variables geográficas comparadas.</w:t>
      </w:r>
      <w:r w:rsidRPr="00E13471">
        <w:rPr>
          <w:rFonts w:ascii="Times New Roman" w:hAnsi="Times New Roman" w:cs="Times New Roman"/>
          <w:color w:val="auto"/>
          <w:sz w:val="24"/>
          <w:szCs w:val="24"/>
        </w:rPr>
        <w:t>”</w:t>
      </w:r>
    </w:p>
    <w:p w:rsidRPr="00E13471" w:rsidR="00AD23F0" w:rsidP="00AD23F0" w:rsidRDefault="00AD23F0" w14:paraId="7EDFDD76" w14:textId="258335D9">
      <w:pPr>
        <w:pStyle w:val="APA7"/>
        <w:numPr>
          <w:ilvl w:val="0"/>
          <w:numId w:val="14"/>
        </w:numPr>
        <w:rPr>
          <w:rFonts w:ascii="Times New Roman" w:hAnsi="Times New Roman" w:cs="Times New Roman"/>
          <w:color w:val="auto"/>
          <w:sz w:val="24"/>
          <w:szCs w:val="24"/>
        </w:rPr>
      </w:pPr>
      <w:r w:rsidRPr="00E13471">
        <w:rPr>
          <w:rFonts w:ascii="Times New Roman" w:hAnsi="Times New Roman" w:cs="Times New Roman"/>
          <w:color w:val="auto"/>
          <w:sz w:val="24"/>
          <w:szCs w:val="24"/>
        </w:rPr>
        <w:lastRenderedPageBreak/>
        <w:t>“</w:t>
      </w:r>
      <w:r w:rsidRPr="00E13471" w:rsidR="00EA5082">
        <w:rPr>
          <w:rFonts w:ascii="Times New Roman" w:hAnsi="Times New Roman" w:cs="Times New Roman"/>
          <w:i/>
          <w:iCs/>
          <w:color w:val="auto"/>
          <w:sz w:val="24"/>
          <w:szCs w:val="24"/>
        </w:rPr>
        <w:t>A partir de la información analizada, elabore una conclusión que justifique la potencial aplicabilidad de un modelo de base de datos geográficas con estándar IGAC (LADM-COL-POT), inicialmente diseñado para la actualización del EOT de Labranzagrande, en la actualización de los EOT de los otros tres municipios. Detalle, además, las variables adicionales que deberían integrarse en dicho modelo para extender su utilidad a escala provincial. (Modelo LADM-COL-POT adjunto)</w:t>
      </w:r>
      <w:r w:rsidRPr="00E13471">
        <w:rPr>
          <w:rFonts w:ascii="Times New Roman" w:hAnsi="Times New Roman" w:cs="Times New Roman"/>
          <w:i/>
          <w:iCs/>
          <w:color w:val="auto"/>
          <w:sz w:val="24"/>
          <w:szCs w:val="24"/>
        </w:rPr>
        <w:t>.</w:t>
      </w:r>
      <w:r w:rsidRPr="00E13471">
        <w:rPr>
          <w:rFonts w:ascii="Times New Roman" w:hAnsi="Times New Roman" w:cs="Times New Roman"/>
          <w:color w:val="auto"/>
          <w:sz w:val="24"/>
          <w:szCs w:val="24"/>
        </w:rPr>
        <w:t>”</w:t>
      </w:r>
    </w:p>
    <w:p w:rsidRPr="00E13471" w:rsidR="00AD23F0" w:rsidP="00160774" w:rsidRDefault="00A71383" w14:paraId="45A13E1E" w14:textId="4433B23E">
      <w:pPr>
        <w:pStyle w:val="Ttulo1"/>
        <w:rPr>
          <w:rFonts w:ascii="Times New Roman" w:hAnsi="Times New Roman" w:cs="Times New Roman"/>
          <w:szCs w:val="24"/>
        </w:rPr>
      </w:pPr>
      <w:r w:rsidRPr="00E13471">
        <w:rPr>
          <w:rFonts w:ascii="Times New Roman" w:hAnsi="Times New Roman" w:cs="Times New Roman"/>
          <w:szCs w:val="24"/>
        </w:rPr>
        <w:t>RESULTADOS DE LAS CONSULTAS ASISTIDAS POR IA.</w:t>
      </w:r>
    </w:p>
    <w:p w:rsidRPr="00E13471" w:rsidR="0059732E" w:rsidP="00D73E71" w:rsidRDefault="0059732E" w14:paraId="45481DCD" w14:textId="55D8D359">
      <w:pPr>
        <w:jc w:val="center"/>
        <w:rPr>
          <w:rFonts w:ascii="Times New Roman" w:hAnsi="Times New Roman" w:cs="Times New Roman"/>
          <w:b/>
          <w:bCs/>
        </w:rPr>
      </w:pPr>
    </w:p>
    <w:p w:rsidRPr="00E13471" w:rsidR="0027352E" w:rsidP="0027352E" w:rsidRDefault="00AD23F0" w14:paraId="7E3589E1" w14:textId="42EF7081">
      <w:pPr>
        <w:pStyle w:val="Ttulo2"/>
        <w:rPr>
          <w:rFonts w:ascii="Times New Roman" w:hAnsi="Times New Roman" w:cs="Times New Roman"/>
          <w:sz w:val="24"/>
          <w:szCs w:val="24"/>
        </w:rPr>
      </w:pPr>
      <w:r w:rsidRPr="00E13471">
        <w:rPr>
          <w:rFonts w:ascii="Times New Roman" w:hAnsi="Times New Roman" w:cs="Times New Roman"/>
          <w:sz w:val="24"/>
          <w:szCs w:val="24"/>
        </w:rPr>
        <w:t>EOT</w:t>
      </w:r>
      <w:r w:rsidRPr="00E13471" w:rsidR="0027352E">
        <w:rPr>
          <w:rFonts w:ascii="Times New Roman" w:hAnsi="Times New Roman" w:cs="Times New Roman"/>
          <w:sz w:val="24"/>
          <w:szCs w:val="24"/>
        </w:rPr>
        <w:t xml:space="preserve"> de</w:t>
      </w:r>
      <w:r w:rsidRPr="00E13471">
        <w:rPr>
          <w:rFonts w:ascii="Times New Roman" w:hAnsi="Times New Roman" w:cs="Times New Roman"/>
          <w:sz w:val="24"/>
          <w:szCs w:val="24"/>
        </w:rPr>
        <w:t xml:space="preserve"> </w:t>
      </w:r>
      <w:r w:rsidRPr="00E13471" w:rsidR="0027352E">
        <w:rPr>
          <w:rFonts w:ascii="Times New Roman" w:hAnsi="Times New Roman" w:cs="Times New Roman"/>
          <w:sz w:val="24"/>
          <w:szCs w:val="24"/>
        </w:rPr>
        <w:t>Labranzagrande</w:t>
      </w:r>
    </w:p>
    <w:p w:rsidRPr="00E13471" w:rsidR="0027352E" w:rsidP="0027352E" w:rsidRDefault="0027352E" w14:paraId="2D98EBF3" w14:textId="77777777">
      <w:pPr>
        <w:rPr>
          <w:rFonts w:ascii="Times New Roman" w:hAnsi="Times New Roman" w:cs="Times New Roman"/>
        </w:rPr>
      </w:pPr>
    </w:p>
    <w:p w:rsidRPr="00E13471" w:rsidR="00D73E71" w:rsidP="00BC174A" w:rsidRDefault="00D73E71" w14:paraId="046A00DA" w14:textId="77777777">
      <w:pPr>
        <w:pStyle w:val="APA7"/>
        <w:rPr>
          <w:rFonts w:ascii="Times New Roman" w:hAnsi="Times New Roman" w:cs="Times New Roman"/>
          <w:sz w:val="24"/>
          <w:szCs w:val="24"/>
        </w:rPr>
      </w:pPr>
      <w:r w:rsidRPr="00E13471">
        <w:rPr>
          <w:rFonts w:ascii="Times New Roman" w:hAnsi="Times New Roman" w:cs="Times New Roman"/>
          <w:sz w:val="24"/>
          <w:szCs w:val="24"/>
        </w:rPr>
        <w:t>El Esquema de Ordenamiento Territorial (EOT) de Labranzagrande, Boyacá, integra Sistemas de Información Geográfica (SIG) para analizar y planificar el territorio bajo criterios ambientales, socioeconómicos y de gestión de riesgos. A continuación, se resumen los componentes SIG utilizados y sus variables asociadas:</w:t>
      </w:r>
    </w:p>
    <w:p w:rsidRPr="00E13471" w:rsidR="00D73E71" w:rsidP="0027352E" w:rsidRDefault="00D73E71" w14:paraId="71AF5634" w14:textId="77777777">
      <w:pPr>
        <w:pStyle w:val="APA7"/>
        <w:rPr>
          <w:rFonts w:ascii="Times New Roman" w:hAnsi="Times New Roman" w:cs="Times New Roman"/>
          <w:b/>
          <w:bCs/>
          <w:sz w:val="24"/>
          <w:szCs w:val="24"/>
        </w:rPr>
      </w:pPr>
      <w:r w:rsidRPr="00E13471">
        <w:rPr>
          <w:rFonts w:ascii="Times New Roman" w:hAnsi="Times New Roman" w:cs="Times New Roman"/>
          <w:b/>
          <w:bCs/>
          <w:sz w:val="24"/>
          <w:szCs w:val="24"/>
        </w:rPr>
        <w:t>Instrumentos SIG en el EOT de Labranzagrande</w:t>
      </w:r>
    </w:p>
    <w:p w:rsidRPr="00E13471" w:rsidR="00D73E71" w:rsidP="0027352E" w:rsidRDefault="00D73E71" w14:paraId="6E8AECC4" w14:textId="77777777">
      <w:pPr>
        <w:pStyle w:val="APA7"/>
        <w:rPr>
          <w:rFonts w:ascii="Times New Roman" w:hAnsi="Times New Roman" w:cs="Times New Roman"/>
          <w:sz w:val="24"/>
          <w:szCs w:val="24"/>
        </w:rPr>
      </w:pPr>
      <w:r w:rsidRPr="00E13471">
        <w:rPr>
          <w:rFonts w:ascii="Times New Roman" w:hAnsi="Times New Roman" w:cs="Times New Roman"/>
          <w:sz w:val="24"/>
          <w:szCs w:val="24"/>
        </w:rPr>
        <w:t>El EOT empleó SIG para:</w:t>
      </w:r>
    </w:p>
    <w:p w:rsidRPr="00E13471" w:rsidR="00D73E71" w:rsidP="00BC174A" w:rsidRDefault="00D73E71" w14:paraId="62AA2059" w14:textId="2C60E3B5">
      <w:pPr>
        <w:pStyle w:val="Prrafodelista"/>
        <w:numPr>
          <w:ilvl w:val="0"/>
          <w:numId w:val="1"/>
        </w:numPr>
        <w:rPr>
          <w:rFonts w:ascii="Times New Roman" w:hAnsi="Times New Roman" w:cs="Times New Roman"/>
        </w:rPr>
      </w:pPr>
      <w:r w:rsidRPr="00E13471">
        <w:rPr>
          <w:rStyle w:val="APA7Car"/>
          <w:rFonts w:ascii="Times New Roman" w:hAnsi="Times New Roman" w:cs="Times New Roman"/>
          <w:sz w:val="24"/>
          <w:szCs w:val="24"/>
        </w:rPr>
        <w:t>Diagnóstico territorial: Cartografía temática de variables biofísicas (geología, hidrografía, suelos) y socioeconómicas (usos del suelo, infraestructura)</w:t>
      </w:r>
      <w:r w:rsidRPr="00E13471">
        <w:rPr>
          <w:rFonts w:ascii="Times New Roman" w:hAnsi="Times New Roman" w:cs="Times New Roman"/>
        </w:rPr>
        <w:t>.</w:t>
      </w:r>
    </w:p>
    <w:p w:rsidRPr="00E13471" w:rsidR="00D73E71" w:rsidP="00D73E71" w:rsidRDefault="00D73E71" w14:paraId="33A7EDFE" w14:textId="619E025C">
      <w:pPr>
        <w:numPr>
          <w:ilvl w:val="0"/>
          <w:numId w:val="1"/>
        </w:numPr>
        <w:rPr>
          <w:rFonts w:ascii="Times New Roman" w:hAnsi="Times New Roman" w:cs="Times New Roman"/>
        </w:rPr>
      </w:pPr>
      <w:r w:rsidRPr="00E13471">
        <w:rPr>
          <w:rStyle w:val="APA7Car"/>
          <w:rFonts w:ascii="Times New Roman" w:hAnsi="Times New Roman" w:cs="Times New Roman"/>
          <w:sz w:val="24"/>
          <w:szCs w:val="24"/>
        </w:rPr>
        <w:t>Zonificación ambiental: Delimitación de áreas de conservación, ecosistemas estratégicos y zonas de amenaza por deslizamientos o inundaciones</w:t>
      </w:r>
      <w:r w:rsidRPr="00E13471">
        <w:rPr>
          <w:rFonts w:ascii="Times New Roman" w:hAnsi="Times New Roman" w:cs="Times New Roman"/>
        </w:rPr>
        <w:t>.</w:t>
      </w:r>
    </w:p>
    <w:p w:rsidRPr="00E13471" w:rsidR="00D73E71" w:rsidP="00D73E71" w:rsidRDefault="00D73E71" w14:paraId="4C62062F" w14:textId="05CD7DA2">
      <w:pPr>
        <w:numPr>
          <w:ilvl w:val="0"/>
          <w:numId w:val="1"/>
        </w:numPr>
        <w:rPr>
          <w:rFonts w:ascii="Times New Roman" w:hAnsi="Times New Roman" w:cs="Times New Roman"/>
        </w:rPr>
      </w:pPr>
      <w:r w:rsidRPr="00E13471">
        <w:rPr>
          <w:rStyle w:val="APA7Car"/>
          <w:rFonts w:ascii="Times New Roman" w:hAnsi="Times New Roman" w:cs="Times New Roman"/>
          <w:sz w:val="24"/>
          <w:szCs w:val="24"/>
        </w:rPr>
        <w:t>Modelación de conflictos: Superposición de capas para identificar incompatibilidades entre usos actuales y potenciales del suelo</w:t>
      </w:r>
      <w:r w:rsidRPr="00E13471">
        <w:rPr>
          <w:rFonts w:ascii="Times New Roman" w:hAnsi="Times New Roman" w:cs="Times New Roman"/>
        </w:rPr>
        <w:t>.</w:t>
      </w:r>
    </w:p>
    <w:p w:rsidRPr="00E13471" w:rsidR="00D73E71" w:rsidP="00D73E71" w:rsidRDefault="00D73E71" w14:paraId="67941BE7" w14:textId="37596D25">
      <w:pPr>
        <w:numPr>
          <w:ilvl w:val="0"/>
          <w:numId w:val="1"/>
        </w:numPr>
        <w:rPr>
          <w:rFonts w:ascii="Times New Roman" w:hAnsi="Times New Roman" w:cs="Times New Roman"/>
        </w:rPr>
      </w:pPr>
      <w:r w:rsidRPr="00E13471">
        <w:rPr>
          <w:rStyle w:val="APA7Car"/>
          <w:rFonts w:ascii="Times New Roman" w:hAnsi="Times New Roman" w:cs="Times New Roman"/>
          <w:sz w:val="24"/>
          <w:szCs w:val="24"/>
        </w:rPr>
        <w:t>Planificación hídrica: Análisis espacial de cuencas, microcuencas y oferta-demanda de agua</w:t>
      </w:r>
      <w:r w:rsidRPr="00E13471">
        <w:rPr>
          <w:rFonts w:ascii="Times New Roman" w:hAnsi="Times New Roman" w:cs="Times New Roman"/>
        </w:rPr>
        <w:t>.</w:t>
      </w:r>
    </w:p>
    <w:p w:rsidRPr="00E13471" w:rsidR="00D73E71" w:rsidP="00D73E71" w:rsidRDefault="00D73E71" w14:paraId="21CE176B" w14:textId="77777777">
      <w:pPr>
        <w:jc w:val="center"/>
        <w:rPr>
          <w:rFonts w:ascii="Times New Roman" w:hAnsi="Times New Roman" w:cs="Times New Roman"/>
          <w:b/>
          <w:bCs/>
        </w:rPr>
      </w:pPr>
    </w:p>
    <w:p w:rsidRPr="00E13471" w:rsidR="00D73E71" w:rsidP="0027352E" w:rsidRDefault="00D73E71" w14:paraId="37FF5D29" w14:textId="4AF48639">
      <w:pPr>
        <w:pStyle w:val="APA7"/>
        <w:jc w:val="center"/>
        <w:rPr>
          <w:rFonts w:ascii="Times New Roman" w:hAnsi="Times New Roman" w:cs="Times New Roman"/>
          <w:sz w:val="24"/>
          <w:szCs w:val="24"/>
        </w:rPr>
      </w:pPr>
      <w:r w:rsidRPr="00E13471">
        <w:rPr>
          <w:rFonts w:ascii="Times New Roman" w:hAnsi="Times New Roman" w:cs="Times New Roman"/>
          <w:sz w:val="24"/>
          <w:szCs w:val="24"/>
        </w:rPr>
        <w:lastRenderedPageBreak/>
        <w:t>Variables SIG por componente del EOT</w:t>
      </w:r>
    </w:p>
    <w:tbl>
      <w:tblPr>
        <w:tblW w:w="94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972"/>
        <w:gridCol w:w="6523"/>
      </w:tblGrid>
      <w:tr w:rsidRPr="00E13471" w:rsidR="00D73E71" w:rsidTr="0027352E" w14:paraId="2178DA05" w14:textId="77777777">
        <w:trPr>
          <w:trHeight w:val="397" w:hRule="exact"/>
          <w:tblHeader/>
        </w:trPr>
        <w:tc>
          <w:tcPr>
            <w:tcW w:w="2972" w:type="dxa"/>
            <w:shd w:val="clear" w:color="auto" w:fill="84E290" w:themeFill="accent3" w:themeFillTint="66"/>
            <w:tcMar>
              <w:top w:w="120" w:type="dxa"/>
              <w:left w:w="120" w:type="dxa"/>
              <w:bottom w:w="120" w:type="dxa"/>
              <w:right w:w="120" w:type="dxa"/>
            </w:tcMar>
            <w:hideMark/>
          </w:tcPr>
          <w:p w:rsidRPr="00E13471" w:rsidR="00D73E71" w:rsidP="0027352E" w:rsidRDefault="00D73E71" w14:paraId="5AA5CB7B" w14:textId="16A75BB1">
            <w:pPr>
              <w:pStyle w:val="APA7"/>
              <w:ind w:firstLine="0"/>
              <w:jc w:val="center"/>
              <w:rPr>
                <w:rFonts w:ascii="Times New Roman" w:hAnsi="Times New Roman" w:cs="Times New Roman"/>
                <w:sz w:val="24"/>
                <w:szCs w:val="24"/>
              </w:rPr>
            </w:pPr>
            <w:r w:rsidRPr="00E13471">
              <w:rPr>
                <w:rFonts w:ascii="Times New Roman" w:hAnsi="Times New Roman" w:cs="Times New Roman"/>
                <w:sz w:val="24"/>
                <w:szCs w:val="24"/>
              </w:rPr>
              <w:t>COMPONENTE DEL EOT</w:t>
            </w:r>
          </w:p>
        </w:tc>
        <w:tc>
          <w:tcPr>
            <w:tcW w:w="6523" w:type="dxa"/>
            <w:shd w:val="clear" w:color="auto" w:fill="84E290" w:themeFill="accent3" w:themeFillTint="66"/>
            <w:tcMar>
              <w:top w:w="120" w:type="dxa"/>
              <w:left w:w="120" w:type="dxa"/>
              <w:bottom w:w="120" w:type="dxa"/>
              <w:right w:w="120" w:type="dxa"/>
            </w:tcMar>
            <w:hideMark/>
          </w:tcPr>
          <w:p w:rsidRPr="00E13471" w:rsidR="00D73E71" w:rsidP="0027352E" w:rsidRDefault="00D73E71" w14:paraId="257C0281" w14:textId="096435B9">
            <w:pPr>
              <w:pStyle w:val="APA7"/>
              <w:ind w:firstLine="0"/>
              <w:jc w:val="center"/>
              <w:rPr>
                <w:rFonts w:ascii="Times New Roman" w:hAnsi="Times New Roman" w:cs="Times New Roman"/>
                <w:sz w:val="24"/>
                <w:szCs w:val="24"/>
              </w:rPr>
            </w:pPr>
            <w:r w:rsidRPr="00E13471">
              <w:rPr>
                <w:rFonts w:ascii="Times New Roman" w:hAnsi="Times New Roman" w:cs="Times New Roman"/>
                <w:sz w:val="24"/>
                <w:szCs w:val="24"/>
              </w:rPr>
              <w:t>VARIABLES SIG UTILIZADAS</w:t>
            </w:r>
          </w:p>
        </w:tc>
      </w:tr>
      <w:tr w:rsidRPr="00E13471" w:rsidR="00D73E71" w:rsidTr="0027352E" w14:paraId="2944FF60" w14:textId="77777777">
        <w:trPr>
          <w:trHeight w:val="454" w:hRule="exact"/>
        </w:trPr>
        <w:tc>
          <w:tcPr>
            <w:tcW w:w="2972" w:type="dxa"/>
            <w:tcMar>
              <w:top w:w="137" w:type="dxa"/>
              <w:left w:w="120" w:type="dxa"/>
              <w:bottom w:w="137" w:type="dxa"/>
              <w:right w:w="120" w:type="dxa"/>
            </w:tcMar>
            <w:vAlign w:val="bottom"/>
            <w:hideMark/>
          </w:tcPr>
          <w:p w:rsidRPr="00E13471" w:rsidR="00D73E71" w:rsidP="0027352E" w:rsidRDefault="00D73E71" w14:paraId="3450AC69"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Diagnóstico biofísico</w:t>
            </w:r>
          </w:p>
        </w:tc>
        <w:tc>
          <w:tcPr>
            <w:tcW w:w="6523" w:type="dxa"/>
            <w:tcMar>
              <w:top w:w="137" w:type="dxa"/>
              <w:left w:w="120" w:type="dxa"/>
              <w:bottom w:w="137" w:type="dxa"/>
              <w:right w:w="120" w:type="dxa"/>
            </w:tcMar>
            <w:vAlign w:val="bottom"/>
            <w:hideMark/>
          </w:tcPr>
          <w:p w:rsidRPr="00E13471" w:rsidR="00D73E71" w:rsidP="0027352E" w:rsidRDefault="00D73E71" w14:paraId="15F313A3" w14:textId="2C9890E8">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Geología, geomorfología, pendientes, hidrografía, cobertura vegetal, áreas protegidas.</w:t>
            </w:r>
          </w:p>
        </w:tc>
      </w:tr>
      <w:tr w:rsidRPr="00E13471" w:rsidR="00D73E71" w:rsidTr="0027352E" w14:paraId="4754E38D" w14:textId="77777777">
        <w:trPr>
          <w:trHeight w:val="454" w:hRule="exact"/>
        </w:trPr>
        <w:tc>
          <w:tcPr>
            <w:tcW w:w="2972" w:type="dxa"/>
            <w:tcMar>
              <w:top w:w="137" w:type="dxa"/>
              <w:left w:w="120" w:type="dxa"/>
              <w:bottom w:w="137" w:type="dxa"/>
              <w:right w:w="120" w:type="dxa"/>
            </w:tcMar>
            <w:vAlign w:val="bottom"/>
            <w:hideMark/>
          </w:tcPr>
          <w:p w:rsidRPr="00E13471" w:rsidR="00D73E71" w:rsidP="0027352E" w:rsidRDefault="00D73E71" w14:paraId="5705D154"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Uso actual del suelo</w:t>
            </w:r>
          </w:p>
        </w:tc>
        <w:tc>
          <w:tcPr>
            <w:tcW w:w="6523" w:type="dxa"/>
            <w:tcMar>
              <w:top w:w="137" w:type="dxa"/>
              <w:left w:w="120" w:type="dxa"/>
              <w:bottom w:w="137" w:type="dxa"/>
              <w:right w:w="120" w:type="dxa"/>
            </w:tcMar>
            <w:vAlign w:val="bottom"/>
            <w:hideMark/>
          </w:tcPr>
          <w:p w:rsidRPr="00E13471" w:rsidR="00D73E71" w:rsidP="0027352E" w:rsidRDefault="00D73E71" w14:paraId="153C59FC" w14:textId="73FBE2F4">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Cultivos, pastos, bosques, zonas urbanas, infraestructura vial y de servicios.</w:t>
            </w:r>
          </w:p>
        </w:tc>
      </w:tr>
      <w:tr w:rsidRPr="00E13471" w:rsidR="00D73E71" w:rsidTr="0027352E" w14:paraId="76C64762" w14:textId="77777777">
        <w:trPr>
          <w:trHeight w:val="454" w:hRule="exact"/>
        </w:trPr>
        <w:tc>
          <w:tcPr>
            <w:tcW w:w="2972" w:type="dxa"/>
            <w:tcMar>
              <w:top w:w="137" w:type="dxa"/>
              <w:left w:w="120" w:type="dxa"/>
              <w:bottom w:w="137" w:type="dxa"/>
              <w:right w:w="120" w:type="dxa"/>
            </w:tcMar>
            <w:vAlign w:val="bottom"/>
            <w:hideMark/>
          </w:tcPr>
          <w:p w:rsidRPr="00E13471" w:rsidR="00D73E71" w:rsidP="0027352E" w:rsidRDefault="00D73E71" w14:paraId="1EAA6B3F"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Amenazas naturales</w:t>
            </w:r>
          </w:p>
        </w:tc>
        <w:tc>
          <w:tcPr>
            <w:tcW w:w="6523" w:type="dxa"/>
            <w:tcMar>
              <w:top w:w="137" w:type="dxa"/>
              <w:left w:w="120" w:type="dxa"/>
              <w:bottom w:w="137" w:type="dxa"/>
              <w:right w:w="120" w:type="dxa"/>
            </w:tcMar>
            <w:vAlign w:val="bottom"/>
            <w:hideMark/>
          </w:tcPr>
          <w:p w:rsidRPr="00E13471" w:rsidR="00D73E71" w:rsidP="0027352E" w:rsidRDefault="00D73E71" w14:paraId="0AE10D42" w14:textId="213EA035">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Mapas de deslizamientos, inundaciones, erosión y susceptibilidad sísmica.</w:t>
            </w:r>
          </w:p>
        </w:tc>
      </w:tr>
      <w:tr w:rsidRPr="00E13471" w:rsidR="00D73E71" w:rsidTr="00A71383" w14:paraId="47746534" w14:textId="77777777">
        <w:trPr>
          <w:trHeight w:val="851" w:hRule="exact"/>
        </w:trPr>
        <w:tc>
          <w:tcPr>
            <w:tcW w:w="2972" w:type="dxa"/>
            <w:tcMar>
              <w:top w:w="137" w:type="dxa"/>
              <w:left w:w="120" w:type="dxa"/>
              <w:bottom w:w="137" w:type="dxa"/>
              <w:right w:w="120" w:type="dxa"/>
            </w:tcMar>
            <w:vAlign w:val="bottom"/>
            <w:hideMark/>
          </w:tcPr>
          <w:p w:rsidRPr="00E13471" w:rsidR="00D73E71" w:rsidP="0027352E" w:rsidRDefault="00D73E71" w14:paraId="2FAD737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Potencialidades productivas</w:t>
            </w:r>
          </w:p>
        </w:tc>
        <w:tc>
          <w:tcPr>
            <w:tcW w:w="6523" w:type="dxa"/>
            <w:tcMar>
              <w:top w:w="137" w:type="dxa"/>
              <w:left w:w="120" w:type="dxa"/>
              <w:bottom w:w="137" w:type="dxa"/>
              <w:right w:w="120" w:type="dxa"/>
            </w:tcMar>
            <w:vAlign w:val="bottom"/>
            <w:hideMark/>
          </w:tcPr>
          <w:p w:rsidRPr="00E13471" w:rsidR="00D73E71" w:rsidP="0027352E" w:rsidRDefault="00D73E71" w14:paraId="2C334F42" w14:textId="4047E32F">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Capacidad agroecológica del suelo, zonas aptas para turismo y actividades económicas.</w:t>
            </w:r>
          </w:p>
        </w:tc>
      </w:tr>
      <w:tr w:rsidRPr="00E13471" w:rsidR="00D73E71" w:rsidTr="0027352E" w14:paraId="7CA52840" w14:textId="77777777">
        <w:trPr>
          <w:trHeight w:val="354" w:hRule="exact"/>
        </w:trPr>
        <w:tc>
          <w:tcPr>
            <w:tcW w:w="2972" w:type="dxa"/>
            <w:tcMar>
              <w:top w:w="137" w:type="dxa"/>
              <w:left w:w="120" w:type="dxa"/>
              <w:bottom w:w="137" w:type="dxa"/>
              <w:right w:w="120" w:type="dxa"/>
            </w:tcMar>
            <w:vAlign w:val="bottom"/>
            <w:hideMark/>
          </w:tcPr>
          <w:p w:rsidRPr="00E13471" w:rsidR="00D73E71" w:rsidP="0027352E" w:rsidRDefault="00D73E71" w14:paraId="575B47A4"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Ordenamiento rural</w:t>
            </w:r>
          </w:p>
        </w:tc>
        <w:tc>
          <w:tcPr>
            <w:tcW w:w="6523" w:type="dxa"/>
            <w:tcMar>
              <w:top w:w="137" w:type="dxa"/>
              <w:left w:w="120" w:type="dxa"/>
              <w:bottom w:w="137" w:type="dxa"/>
              <w:right w:w="120" w:type="dxa"/>
            </w:tcMar>
            <w:vAlign w:val="bottom"/>
            <w:hideMark/>
          </w:tcPr>
          <w:p w:rsidRPr="00E13471" w:rsidR="00D73E71" w:rsidP="0027352E" w:rsidRDefault="00D73E71" w14:paraId="63D850EB" w14:textId="07ED28EE">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Conflictos de uso del suelo, áreas de expansión agropecuaria y conservación.</w:t>
            </w:r>
          </w:p>
        </w:tc>
      </w:tr>
      <w:tr w:rsidRPr="00E13471" w:rsidR="00D73E71" w:rsidTr="0027352E" w14:paraId="64E084B7" w14:textId="77777777">
        <w:trPr>
          <w:trHeight w:val="454" w:hRule="exact"/>
        </w:trPr>
        <w:tc>
          <w:tcPr>
            <w:tcW w:w="2972" w:type="dxa"/>
            <w:tcMar>
              <w:top w:w="137" w:type="dxa"/>
              <w:left w:w="120" w:type="dxa"/>
              <w:bottom w:w="137" w:type="dxa"/>
              <w:right w:w="120" w:type="dxa"/>
            </w:tcMar>
            <w:vAlign w:val="bottom"/>
            <w:hideMark/>
          </w:tcPr>
          <w:p w:rsidRPr="00E13471" w:rsidR="00D73E71" w:rsidP="0027352E" w:rsidRDefault="00D73E71" w14:paraId="67061A21"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Gestión del riesgo</w:t>
            </w:r>
          </w:p>
        </w:tc>
        <w:tc>
          <w:tcPr>
            <w:tcW w:w="6523" w:type="dxa"/>
            <w:tcMar>
              <w:top w:w="137" w:type="dxa"/>
              <w:left w:w="120" w:type="dxa"/>
              <w:bottom w:w="137" w:type="dxa"/>
              <w:right w:w="120" w:type="dxa"/>
            </w:tcMar>
            <w:vAlign w:val="bottom"/>
            <w:hideMark/>
          </w:tcPr>
          <w:p w:rsidRPr="00E13471" w:rsidR="00D73E71" w:rsidP="0027352E" w:rsidRDefault="00D73E71" w14:paraId="70255FFE" w14:textId="29DC526A">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Zonas de alto riesgo no mitigable, planes de contingencia y evacuación.</w:t>
            </w:r>
          </w:p>
        </w:tc>
      </w:tr>
      <w:tr w:rsidRPr="00E13471" w:rsidR="00D73E71" w:rsidTr="0027352E" w14:paraId="5A2888D1" w14:textId="77777777">
        <w:trPr>
          <w:trHeight w:val="412" w:hRule="exact"/>
        </w:trPr>
        <w:tc>
          <w:tcPr>
            <w:tcW w:w="2972" w:type="dxa"/>
            <w:tcMar>
              <w:top w:w="137" w:type="dxa"/>
              <w:left w:w="120" w:type="dxa"/>
              <w:bottom w:w="137" w:type="dxa"/>
              <w:right w:w="120" w:type="dxa"/>
            </w:tcMar>
            <w:vAlign w:val="bottom"/>
            <w:hideMark/>
          </w:tcPr>
          <w:p w:rsidRPr="00E13471" w:rsidR="00D73E71" w:rsidP="0027352E" w:rsidRDefault="00D73E71" w14:paraId="14503A9F"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Recursos hídricos</w:t>
            </w:r>
          </w:p>
        </w:tc>
        <w:tc>
          <w:tcPr>
            <w:tcW w:w="6523" w:type="dxa"/>
            <w:tcMar>
              <w:top w:w="137" w:type="dxa"/>
              <w:left w:w="120" w:type="dxa"/>
              <w:bottom w:w="137" w:type="dxa"/>
              <w:right w:w="120" w:type="dxa"/>
            </w:tcMar>
            <w:vAlign w:val="bottom"/>
            <w:hideMark/>
          </w:tcPr>
          <w:p w:rsidRPr="00E13471" w:rsidR="00D73E71" w:rsidP="0027352E" w:rsidRDefault="00D73E71" w14:paraId="64E5ACF1" w14:textId="46E17E6A">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de drenaje, microcuencas prioritarias, puntos de captación y acueductos.</w:t>
            </w:r>
          </w:p>
        </w:tc>
      </w:tr>
    </w:tbl>
    <w:p w:rsidRPr="00E13471" w:rsidR="00BC174A" w:rsidP="00D73E71" w:rsidRDefault="00BC174A" w14:paraId="43F419C7" w14:textId="77777777">
      <w:pPr>
        <w:jc w:val="center"/>
        <w:rPr>
          <w:rFonts w:ascii="Times New Roman" w:hAnsi="Times New Roman" w:cs="Times New Roman"/>
          <w:b/>
          <w:bCs/>
        </w:rPr>
      </w:pPr>
    </w:p>
    <w:p w:rsidRPr="00E13471" w:rsidR="00D73E71" w:rsidP="0027352E" w:rsidRDefault="00D73E71" w14:paraId="6015B003" w14:textId="682DE697">
      <w:pPr>
        <w:pStyle w:val="APA7"/>
        <w:ind w:firstLine="0"/>
        <w:rPr>
          <w:rFonts w:ascii="Times New Roman" w:hAnsi="Times New Roman" w:cs="Times New Roman"/>
          <w:sz w:val="24"/>
          <w:szCs w:val="24"/>
        </w:rPr>
      </w:pPr>
      <w:r w:rsidRPr="00E13471">
        <w:rPr>
          <w:rFonts w:ascii="Times New Roman" w:hAnsi="Times New Roman" w:cs="Times New Roman"/>
          <w:sz w:val="24"/>
          <w:szCs w:val="24"/>
        </w:rPr>
        <w:t>Aplicaciones clave de los SIG</w:t>
      </w:r>
    </w:p>
    <w:p w:rsidRPr="00E13471" w:rsidR="00D73E71" w:rsidP="0027352E" w:rsidRDefault="00D73E71" w14:paraId="3B0E471F" w14:textId="7CBCEE3E">
      <w:pPr>
        <w:pStyle w:val="APA7"/>
        <w:numPr>
          <w:ilvl w:val="0"/>
          <w:numId w:val="22"/>
        </w:numPr>
        <w:rPr>
          <w:rFonts w:ascii="Times New Roman" w:hAnsi="Times New Roman" w:cs="Times New Roman"/>
          <w:sz w:val="24"/>
          <w:szCs w:val="24"/>
        </w:rPr>
      </w:pPr>
      <w:r w:rsidRPr="00E13471">
        <w:rPr>
          <w:rStyle w:val="APA7Car"/>
          <w:rFonts w:ascii="Times New Roman" w:hAnsi="Times New Roman" w:cs="Times New Roman"/>
          <w:sz w:val="24"/>
          <w:szCs w:val="24"/>
        </w:rPr>
        <w:t>Cartografía temática: Generación de 15 mapas a escala 1:25.000 para zonificación ambiental y planes de manejo</w:t>
      </w:r>
      <w:r w:rsidRPr="00E13471">
        <w:rPr>
          <w:rFonts w:ascii="Times New Roman" w:hAnsi="Times New Roman" w:cs="Times New Roman"/>
          <w:sz w:val="24"/>
          <w:szCs w:val="24"/>
        </w:rPr>
        <w:t>.</w:t>
      </w:r>
    </w:p>
    <w:p w:rsidRPr="00E13471" w:rsidR="00D73E71" w:rsidP="0027352E" w:rsidRDefault="00D73E71" w14:paraId="2DCB368C" w14:textId="770CBD80">
      <w:pPr>
        <w:pStyle w:val="APA7"/>
        <w:numPr>
          <w:ilvl w:val="0"/>
          <w:numId w:val="22"/>
        </w:numPr>
        <w:rPr>
          <w:rFonts w:ascii="Times New Roman" w:hAnsi="Times New Roman" w:cs="Times New Roman"/>
          <w:sz w:val="24"/>
          <w:szCs w:val="24"/>
        </w:rPr>
      </w:pPr>
      <w:r w:rsidRPr="00E13471">
        <w:rPr>
          <w:rStyle w:val="APA7Car"/>
          <w:rFonts w:ascii="Times New Roman" w:hAnsi="Times New Roman" w:cs="Times New Roman"/>
          <w:sz w:val="24"/>
          <w:szCs w:val="24"/>
        </w:rPr>
        <w:t>Análisis multicriterio: Integración de variables socioambientales para definir áreas de restricción y uso sostenible</w:t>
      </w:r>
      <w:r w:rsidRPr="00E13471">
        <w:rPr>
          <w:rFonts w:ascii="Times New Roman" w:hAnsi="Times New Roman" w:cs="Times New Roman"/>
          <w:sz w:val="24"/>
          <w:szCs w:val="24"/>
        </w:rPr>
        <w:t>.</w:t>
      </w:r>
    </w:p>
    <w:p w:rsidRPr="00E13471" w:rsidR="00D73E71" w:rsidP="0027352E" w:rsidRDefault="00D73E71" w14:paraId="67F85ADE" w14:textId="394E69E3">
      <w:pPr>
        <w:pStyle w:val="APA7"/>
        <w:numPr>
          <w:ilvl w:val="0"/>
          <w:numId w:val="22"/>
        </w:numPr>
        <w:rPr>
          <w:rFonts w:ascii="Times New Roman" w:hAnsi="Times New Roman" w:cs="Times New Roman"/>
          <w:sz w:val="24"/>
          <w:szCs w:val="24"/>
        </w:rPr>
      </w:pPr>
      <w:r w:rsidRPr="00E13471">
        <w:rPr>
          <w:rStyle w:val="APA7Car"/>
          <w:rFonts w:ascii="Times New Roman" w:hAnsi="Times New Roman" w:cs="Times New Roman"/>
          <w:sz w:val="24"/>
          <w:szCs w:val="24"/>
        </w:rPr>
        <w:t>Modelos predictivos: Proyección de escenarios de cambio de cobertura vegetal y presión antrópica al 2035</w:t>
      </w:r>
      <w:r w:rsidRPr="00E13471">
        <w:rPr>
          <w:rFonts w:ascii="Times New Roman" w:hAnsi="Times New Roman" w:cs="Times New Roman"/>
          <w:sz w:val="24"/>
          <w:szCs w:val="24"/>
        </w:rPr>
        <w:t>.</w:t>
      </w:r>
    </w:p>
    <w:p w:rsidRPr="00E13471" w:rsidR="00D73E71" w:rsidP="00160774" w:rsidRDefault="00D73E71" w14:paraId="3DC2F7D3" w14:textId="20E3685B">
      <w:pPr>
        <w:pStyle w:val="APA7"/>
        <w:rPr>
          <w:rFonts w:ascii="Times New Roman" w:hAnsi="Times New Roman" w:cs="Times New Roman"/>
          <w:sz w:val="24"/>
          <w:szCs w:val="24"/>
        </w:rPr>
      </w:pPr>
      <w:r w:rsidRPr="00E13471">
        <w:rPr>
          <w:rStyle w:val="APA7Car"/>
          <w:rFonts w:ascii="Times New Roman" w:hAnsi="Times New Roman" w:cs="Times New Roman"/>
          <w:sz w:val="24"/>
          <w:szCs w:val="24"/>
        </w:rPr>
        <w:t xml:space="preserve">Los SIG permitieron articular el análisis ambiental con la planificación municipal, priorizando la protección del 42% del territorio en áreas de reserva forestal y la delimitación de corredores ecológicos </w:t>
      </w:r>
      <w:proofErr w:type="spellStart"/>
      <w:proofErr w:type="gramStart"/>
      <w:r w:rsidRPr="00E13471">
        <w:rPr>
          <w:rStyle w:val="APA7Car"/>
          <w:rFonts w:ascii="Times New Roman" w:hAnsi="Times New Roman" w:cs="Times New Roman"/>
          <w:sz w:val="24"/>
          <w:szCs w:val="24"/>
        </w:rPr>
        <w:t>interveredales</w:t>
      </w:r>
      <w:proofErr w:type="spellEnd"/>
      <w:r w:rsidRPr="00E13471" w:rsidR="00EA5082">
        <w:rPr>
          <w:rFonts w:ascii="Times New Roman" w:hAnsi="Times New Roman" w:cs="Times New Roman"/>
          <w:sz w:val="24"/>
          <w:szCs w:val="24"/>
        </w:rPr>
        <w:t>.</w:t>
      </w:r>
      <w:r w:rsidRPr="00E13471" w:rsidR="00A71383">
        <w:rPr>
          <w:rFonts w:ascii="Times New Roman" w:hAnsi="Times New Roman" w:cs="Times New Roman"/>
          <w:sz w:val="24"/>
          <w:szCs w:val="24"/>
        </w:rPr>
        <w:t>.</w:t>
      </w:r>
      <w:proofErr w:type="gramEnd"/>
    </w:p>
    <w:p w:rsidRPr="00E13471" w:rsidR="00EA5082" w:rsidP="00D73E71" w:rsidRDefault="00EA5082" w14:paraId="0EB2CFAF" w14:textId="77777777">
      <w:pPr>
        <w:rPr>
          <w:rFonts w:ascii="Times New Roman" w:hAnsi="Times New Roman" w:cs="Times New Roman"/>
          <w:b/>
          <w:bCs/>
        </w:rPr>
      </w:pPr>
    </w:p>
    <w:p w:rsidRPr="00E13471" w:rsidR="0027352E" w:rsidP="0027352E" w:rsidRDefault="00EA5082" w14:paraId="53C809F1" w14:textId="5EE631F6">
      <w:pPr>
        <w:pStyle w:val="Ttulo2"/>
        <w:rPr>
          <w:rFonts w:ascii="Times New Roman" w:hAnsi="Times New Roman" w:cs="Times New Roman"/>
          <w:sz w:val="24"/>
          <w:szCs w:val="24"/>
        </w:rPr>
      </w:pPr>
      <w:r w:rsidRPr="00E13471">
        <w:rPr>
          <w:rFonts w:ascii="Times New Roman" w:hAnsi="Times New Roman" w:cs="Times New Roman"/>
          <w:sz w:val="24"/>
          <w:szCs w:val="24"/>
        </w:rPr>
        <w:lastRenderedPageBreak/>
        <w:t xml:space="preserve">EOT </w:t>
      </w:r>
      <w:r w:rsidRPr="00E13471" w:rsidR="0027352E">
        <w:rPr>
          <w:rFonts w:ascii="Times New Roman" w:hAnsi="Times New Roman" w:cs="Times New Roman"/>
          <w:sz w:val="24"/>
          <w:szCs w:val="24"/>
        </w:rPr>
        <w:t>de Pisba</w:t>
      </w:r>
    </w:p>
    <w:p w:rsidRPr="00E13471" w:rsidR="0027352E" w:rsidP="0027352E" w:rsidRDefault="0027352E" w14:paraId="1FB4B891" w14:textId="77777777">
      <w:pPr>
        <w:rPr>
          <w:rFonts w:ascii="Times New Roman" w:hAnsi="Times New Roman" w:cs="Times New Roman"/>
        </w:rPr>
      </w:pPr>
    </w:p>
    <w:p w:rsidRPr="00E13471" w:rsidR="00D73E71" w:rsidP="0027352E" w:rsidRDefault="00D73E71" w14:paraId="3FA7677B" w14:textId="60F675FC">
      <w:pPr>
        <w:pStyle w:val="APA7"/>
        <w:rPr>
          <w:rFonts w:ascii="Times New Roman" w:hAnsi="Times New Roman" w:cs="Times New Roman"/>
          <w:sz w:val="24"/>
          <w:szCs w:val="24"/>
        </w:rPr>
      </w:pPr>
      <w:r w:rsidRPr="00E13471">
        <w:rPr>
          <w:rFonts w:ascii="Times New Roman" w:hAnsi="Times New Roman" w:cs="Times New Roman"/>
          <w:sz w:val="24"/>
          <w:szCs w:val="24"/>
        </w:rPr>
        <w:t>El Esquema de Ordenamiento Territorial (EOT) de </w:t>
      </w:r>
      <w:r w:rsidRPr="00E13471">
        <w:rPr>
          <w:rFonts w:ascii="Times New Roman" w:hAnsi="Times New Roman" w:cs="Times New Roman"/>
          <w:b/>
          <w:bCs/>
          <w:sz w:val="24"/>
          <w:szCs w:val="24"/>
        </w:rPr>
        <w:t>Pisba, Boyacá</w:t>
      </w:r>
      <w:r w:rsidRPr="00E13471">
        <w:rPr>
          <w:rFonts w:ascii="Times New Roman" w:hAnsi="Times New Roman" w:cs="Times New Roman"/>
          <w:sz w:val="24"/>
          <w:szCs w:val="24"/>
        </w:rPr>
        <w:t>, integra Sistemas de Información Geográfica (SIG) en su estructura técnica y normativa, con énfasis en la gestión territorial sostenible y la mitigación de riesgos. A continuación, se resumen los instrumentos SIG utilizados y las variables asociadas a cada componente del EOT:</w:t>
      </w:r>
    </w:p>
    <w:p w:rsidRPr="00E13471" w:rsidR="00D73E71" w:rsidP="006C6012" w:rsidRDefault="00D73E71" w14:paraId="1439B300" w14:textId="77777777">
      <w:pPr>
        <w:pStyle w:val="APA7"/>
        <w:ind w:firstLine="0"/>
        <w:rPr>
          <w:rFonts w:ascii="Times New Roman" w:hAnsi="Times New Roman" w:cs="Times New Roman"/>
          <w:b/>
          <w:bCs/>
          <w:sz w:val="24"/>
          <w:szCs w:val="24"/>
        </w:rPr>
      </w:pPr>
      <w:r w:rsidRPr="00E13471">
        <w:rPr>
          <w:rFonts w:ascii="Times New Roman" w:hAnsi="Times New Roman" w:cs="Times New Roman"/>
          <w:b/>
          <w:bCs/>
          <w:sz w:val="24"/>
          <w:szCs w:val="24"/>
        </w:rPr>
        <w:t>Resumen de instrumentos SIG en el EOT de Pisba</w:t>
      </w:r>
    </w:p>
    <w:p w:rsidRPr="00E13471" w:rsidR="00D73E71" w:rsidP="006C6012" w:rsidRDefault="00D73E71" w14:paraId="0494CE43" w14:textId="343671ED">
      <w:pPr>
        <w:pStyle w:val="APA7"/>
        <w:numPr>
          <w:ilvl w:val="0"/>
          <w:numId w:val="23"/>
        </w:numPr>
        <w:rPr>
          <w:rFonts w:ascii="Times New Roman" w:hAnsi="Times New Roman" w:cs="Times New Roman"/>
          <w:sz w:val="24"/>
          <w:szCs w:val="24"/>
        </w:rPr>
      </w:pPr>
      <w:r w:rsidRPr="00E13471">
        <w:rPr>
          <w:rFonts w:ascii="Times New Roman" w:hAnsi="Times New Roman" w:cs="Times New Roman"/>
          <w:sz w:val="24"/>
          <w:szCs w:val="24"/>
        </w:rPr>
        <w:t>Diagnóstico territorial:</w:t>
      </w:r>
    </w:p>
    <w:p w:rsidRPr="00E13471" w:rsidR="00D73E71" w:rsidP="006C6012" w:rsidRDefault="00D73E71" w14:paraId="5BB989D9" w14:textId="77777777">
      <w:pPr>
        <w:pStyle w:val="APA7"/>
        <w:numPr>
          <w:ilvl w:val="0"/>
          <w:numId w:val="25"/>
        </w:numPr>
        <w:rPr>
          <w:rFonts w:ascii="Times New Roman" w:hAnsi="Times New Roman" w:cs="Times New Roman"/>
          <w:sz w:val="24"/>
          <w:szCs w:val="24"/>
        </w:rPr>
      </w:pPr>
      <w:r w:rsidRPr="00E13471">
        <w:rPr>
          <w:rFonts w:ascii="Times New Roman" w:hAnsi="Times New Roman" w:cs="Times New Roman"/>
          <w:sz w:val="24"/>
          <w:szCs w:val="24"/>
        </w:rPr>
        <w:t>Se emplearon mapas temáticos a escala 1:25.000 para analizar variables biofísicas (geología, hidrografía, cobertura vegetal) y socioeconómicas (uso del suelo, infraestructura vial).</w:t>
      </w:r>
    </w:p>
    <w:p w:rsidRPr="00E13471" w:rsidR="00D73E71" w:rsidP="006C6012" w:rsidRDefault="00D73E71" w14:paraId="77EA3BCB" w14:textId="15965754">
      <w:pPr>
        <w:pStyle w:val="APA7"/>
        <w:numPr>
          <w:ilvl w:val="0"/>
          <w:numId w:val="25"/>
        </w:numPr>
        <w:rPr>
          <w:rFonts w:ascii="Times New Roman" w:hAnsi="Times New Roman" w:cs="Times New Roman"/>
          <w:sz w:val="24"/>
          <w:szCs w:val="24"/>
        </w:rPr>
      </w:pPr>
      <w:r w:rsidRPr="00E13471">
        <w:rPr>
          <w:rFonts w:ascii="Times New Roman" w:hAnsi="Times New Roman" w:cs="Times New Roman"/>
          <w:sz w:val="24"/>
          <w:szCs w:val="24"/>
        </w:rPr>
        <w:t>Se identificaron áreas de amenaza por deslizamientos e inundaciones mediante superposición de capas de pendientes, red hídrica y uso actual del suelo.</w:t>
      </w:r>
    </w:p>
    <w:p w:rsidRPr="00E13471" w:rsidR="00D73E71" w:rsidP="006C6012" w:rsidRDefault="00D73E71" w14:paraId="7004E583" w14:textId="77777777">
      <w:pPr>
        <w:pStyle w:val="APA7"/>
        <w:numPr>
          <w:ilvl w:val="0"/>
          <w:numId w:val="23"/>
        </w:numPr>
        <w:rPr>
          <w:rFonts w:ascii="Times New Roman" w:hAnsi="Times New Roman" w:cs="Times New Roman"/>
          <w:sz w:val="24"/>
          <w:szCs w:val="24"/>
        </w:rPr>
      </w:pPr>
      <w:r w:rsidRPr="00E13471">
        <w:rPr>
          <w:rFonts w:ascii="Times New Roman" w:hAnsi="Times New Roman" w:cs="Times New Roman"/>
          <w:sz w:val="24"/>
          <w:szCs w:val="24"/>
        </w:rPr>
        <w:t>Zonificación urbana y rural:</w:t>
      </w:r>
    </w:p>
    <w:p w:rsidRPr="00E13471" w:rsidR="00D73E71" w:rsidP="006C6012" w:rsidRDefault="00D73E71" w14:paraId="06E5BBB8" w14:textId="4A681264">
      <w:pPr>
        <w:pStyle w:val="APA7"/>
        <w:numPr>
          <w:ilvl w:val="0"/>
          <w:numId w:val="24"/>
        </w:numPr>
        <w:rPr>
          <w:rFonts w:ascii="Times New Roman" w:hAnsi="Times New Roman" w:cs="Times New Roman"/>
          <w:sz w:val="24"/>
          <w:szCs w:val="24"/>
        </w:rPr>
      </w:pPr>
      <w:r w:rsidRPr="00E13471">
        <w:rPr>
          <w:rFonts w:ascii="Times New Roman" w:hAnsi="Times New Roman" w:cs="Times New Roman"/>
          <w:sz w:val="24"/>
          <w:szCs w:val="24"/>
        </w:rPr>
        <w:t>Delimitación del perímetro urbano mediante coordenadas UTM, ajustando conflictos de uso mediante análisis espacial.</w:t>
      </w:r>
    </w:p>
    <w:p w:rsidRPr="00E13471" w:rsidR="00D73E71" w:rsidP="006C6012" w:rsidRDefault="00D73E71" w14:paraId="365F2F53" w14:textId="40925F8A">
      <w:pPr>
        <w:pStyle w:val="APA7"/>
        <w:numPr>
          <w:ilvl w:val="0"/>
          <w:numId w:val="24"/>
        </w:numPr>
        <w:rPr>
          <w:rFonts w:ascii="Times New Roman" w:hAnsi="Times New Roman" w:cs="Times New Roman"/>
          <w:sz w:val="24"/>
          <w:szCs w:val="24"/>
        </w:rPr>
      </w:pPr>
      <w:r w:rsidRPr="00E13471">
        <w:rPr>
          <w:rFonts w:ascii="Times New Roman" w:hAnsi="Times New Roman" w:cs="Times New Roman"/>
          <w:sz w:val="24"/>
          <w:szCs w:val="24"/>
        </w:rPr>
        <w:t>Clasificación del suelo rural según capacidad agroecológica, priorizando áreas de conservación y actividades productivas.</w:t>
      </w:r>
    </w:p>
    <w:p w:rsidRPr="00E13471" w:rsidR="00D73E71" w:rsidP="006C6012" w:rsidRDefault="00D73E71" w14:paraId="7CA766CE" w14:textId="77777777">
      <w:pPr>
        <w:pStyle w:val="APA7"/>
        <w:numPr>
          <w:ilvl w:val="0"/>
          <w:numId w:val="23"/>
        </w:numPr>
        <w:rPr>
          <w:rFonts w:ascii="Times New Roman" w:hAnsi="Times New Roman" w:cs="Times New Roman"/>
          <w:sz w:val="24"/>
          <w:szCs w:val="24"/>
        </w:rPr>
      </w:pPr>
      <w:r w:rsidRPr="00E13471">
        <w:rPr>
          <w:rFonts w:ascii="Times New Roman" w:hAnsi="Times New Roman" w:cs="Times New Roman"/>
          <w:sz w:val="24"/>
          <w:szCs w:val="24"/>
        </w:rPr>
        <w:t>Gestión de riesgos:</w:t>
      </w:r>
    </w:p>
    <w:p w:rsidRPr="00E13471" w:rsidR="00D73E71" w:rsidP="006C6012" w:rsidRDefault="00D73E71" w14:paraId="3D1FDD01" w14:textId="4A9B3D7A">
      <w:pPr>
        <w:pStyle w:val="APA7"/>
        <w:numPr>
          <w:ilvl w:val="0"/>
          <w:numId w:val="26"/>
        </w:numPr>
        <w:rPr>
          <w:rFonts w:ascii="Times New Roman" w:hAnsi="Times New Roman" w:cs="Times New Roman"/>
          <w:sz w:val="24"/>
          <w:szCs w:val="24"/>
        </w:rPr>
      </w:pPr>
      <w:r w:rsidRPr="00E13471">
        <w:rPr>
          <w:rFonts w:ascii="Times New Roman" w:hAnsi="Times New Roman" w:cs="Times New Roman"/>
          <w:sz w:val="24"/>
          <w:szCs w:val="24"/>
        </w:rPr>
        <w:t xml:space="preserve">Cartografía de amenazas geológicas (deslizamientos) e </w:t>
      </w:r>
      <w:proofErr w:type="spellStart"/>
      <w:r w:rsidRPr="00E13471">
        <w:rPr>
          <w:rFonts w:ascii="Times New Roman" w:hAnsi="Times New Roman" w:cs="Times New Roman"/>
          <w:sz w:val="24"/>
          <w:szCs w:val="24"/>
        </w:rPr>
        <w:t>hidroclimáticas</w:t>
      </w:r>
      <w:proofErr w:type="spellEnd"/>
      <w:r w:rsidRPr="00E13471">
        <w:rPr>
          <w:rFonts w:ascii="Times New Roman" w:hAnsi="Times New Roman" w:cs="Times New Roman"/>
          <w:sz w:val="24"/>
          <w:szCs w:val="24"/>
        </w:rPr>
        <w:t xml:space="preserve"> (inundaciones), integrando datos de vulnerabilidad social y económica.</w:t>
      </w:r>
    </w:p>
    <w:p w:rsidRPr="00E13471" w:rsidR="00D73E71" w:rsidP="006C6012" w:rsidRDefault="00D73E71" w14:paraId="0A6E460F" w14:textId="77777777">
      <w:pPr>
        <w:pStyle w:val="APA7"/>
        <w:numPr>
          <w:ilvl w:val="0"/>
          <w:numId w:val="23"/>
        </w:numPr>
        <w:rPr>
          <w:rFonts w:ascii="Times New Roman" w:hAnsi="Times New Roman" w:cs="Times New Roman"/>
          <w:sz w:val="24"/>
          <w:szCs w:val="24"/>
        </w:rPr>
      </w:pPr>
      <w:r w:rsidRPr="00E13471">
        <w:rPr>
          <w:rFonts w:ascii="Times New Roman" w:hAnsi="Times New Roman" w:cs="Times New Roman"/>
          <w:sz w:val="24"/>
          <w:szCs w:val="24"/>
        </w:rPr>
        <w:lastRenderedPageBreak/>
        <w:t>Planificación hídrica:</w:t>
      </w:r>
    </w:p>
    <w:p w:rsidRPr="00E13471" w:rsidR="00D73E71" w:rsidP="006C6012" w:rsidRDefault="00D73E71" w14:paraId="438266FF" w14:textId="2FF7A5AA">
      <w:pPr>
        <w:pStyle w:val="APA7"/>
        <w:numPr>
          <w:ilvl w:val="0"/>
          <w:numId w:val="26"/>
        </w:numPr>
        <w:rPr>
          <w:rFonts w:ascii="Times New Roman" w:hAnsi="Times New Roman" w:cs="Times New Roman"/>
          <w:sz w:val="24"/>
          <w:szCs w:val="24"/>
        </w:rPr>
      </w:pPr>
      <w:r w:rsidRPr="00E13471">
        <w:rPr>
          <w:rFonts w:ascii="Times New Roman" w:hAnsi="Times New Roman" w:cs="Times New Roman"/>
          <w:sz w:val="24"/>
          <w:szCs w:val="24"/>
        </w:rPr>
        <w:t>Análisis espacial de microcuencas y puntos críticos de abastecimiento, con capas de red de drenaje y áreas de recarga acuífera.</w:t>
      </w:r>
    </w:p>
    <w:p w:rsidRPr="00E13471" w:rsidR="00D73E71" w:rsidP="00160774" w:rsidRDefault="00D73E71" w14:paraId="7CB60B4A" w14:textId="77777777">
      <w:pPr>
        <w:pStyle w:val="APA7"/>
        <w:rPr>
          <w:rFonts w:ascii="Times New Roman" w:hAnsi="Times New Roman" w:cs="Times New Roman"/>
          <w:sz w:val="24"/>
          <w:szCs w:val="24"/>
        </w:rPr>
      </w:pPr>
      <w:r w:rsidRPr="00E13471">
        <w:rPr>
          <w:rFonts w:ascii="Times New Roman" w:hAnsi="Times New Roman" w:cs="Times New Roman"/>
          <w:sz w:val="24"/>
          <w:szCs w:val="24"/>
        </w:rPr>
        <w:t>Variables SIG por componente del EOT</w:t>
      </w:r>
    </w:p>
    <w:tbl>
      <w:tblPr>
        <w:tblW w:w="9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486"/>
        <w:gridCol w:w="7148"/>
      </w:tblGrid>
      <w:tr w:rsidRPr="00E13471" w:rsidR="00D73E71" w:rsidTr="006C6012" w14:paraId="17CEAFE5" w14:textId="77777777">
        <w:trPr>
          <w:tblHeader/>
        </w:trPr>
        <w:tc>
          <w:tcPr>
            <w:tcW w:w="0" w:type="auto"/>
            <w:shd w:val="clear" w:color="auto" w:fill="C1F0C7" w:themeFill="accent3" w:themeFillTint="33"/>
            <w:tcMar>
              <w:top w:w="120" w:type="dxa"/>
              <w:left w:w="120" w:type="dxa"/>
              <w:bottom w:w="120" w:type="dxa"/>
              <w:right w:w="120" w:type="dxa"/>
            </w:tcMar>
            <w:hideMark/>
          </w:tcPr>
          <w:p w:rsidRPr="00E13471" w:rsidR="00D73E71" w:rsidP="006C6012" w:rsidRDefault="00D73E71" w14:paraId="6EDC2119" w14:textId="77777777">
            <w:pPr>
              <w:pStyle w:val="APA7"/>
              <w:ind w:firstLine="0"/>
              <w:rPr>
                <w:rFonts w:ascii="Times New Roman" w:hAnsi="Times New Roman" w:cs="Times New Roman"/>
                <w:sz w:val="24"/>
                <w:szCs w:val="24"/>
              </w:rPr>
            </w:pPr>
            <w:r w:rsidRPr="00E13471">
              <w:rPr>
                <w:rFonts w:ascii="Times New Roman" w:hAnsi="Times New Roman" w:cs="Times New Roman"/>
                <w:sz w:val="24"/>
                <w:szCs w:val="24"/>
              </w:rPr>
              <w:t>Componente del EOT</w:t>
            </w:r>
          </w:p>
        </w:tc>
        <w:tc>
          <w:tcPr>
            <w:tcW w:w="7148" w:type="dxa"/>
            <w:shd w:val="clear" w:color="auto" w:fill="C1F0C7" w:themeFill="accent3" w:themeFillTint="33"/>
            <w:tcMar>
              <w:top w:w="120" w:type="dxa"/>
              <w:left w:w="120" w:type="dxa"/>
              <w:bottom w:w="120" w:type="dxa"/>
              <w:right w:w="120" w:type="dxa"/>
            </w:tcMar>
            <w:hideMark/>
          </w:tcPr>
          <w:p w:rsidRPr="00E13471" w:rsidR="00D73E71" w:rsidP="006C6012" w:rsidRDefault="00D73E71" w14:paraId="0DEEA8CE" w14:textId="77777777">
            <w:pPr>
              <w:pStyle w:val="APA7"/>
              <w:rPr>
                <w:rFonts w:ascii="Times New Roman" w:hAnsi="Times New Roman" w:cs="Times New Roman"/>
                <w:sz w:val="24"/>
                <w:szCs w:val="24"/>
              </w:rPr>
            </w:pPr>
            <w:r w:rsidRPr="00E13471">
              <w:rPr>
                <w:rFonts w:ascii="Times New Roman" w:hAnsi="Times New Roman" w:cs="Times New Roman"/>
                <w:sz w:val="24"/>
                <w:szCs w:val="24"/>
              </w:rPr>
              <w:t>Variables SIG utilizadas</w:t>
            </w:r>
          </w:p>
        </w:tc>
      </w:tr>
      <w:tr w:rsidRPr="00E13471" w:rsidR="00D73E71" w:rsidTr="009F48B7" w14:paraId="5B8EF9A2" w14:textId="77777777">
        <w:tc>
          <w:tcPr>
            <w:tcW w:w="0" w:type="auto"/>
            <w:tcMar>
              <w:top w:w="137" w:type="dxa"/>
              <w:left w:w="120" w:type="dxa"/>
              <w:bottom w:w="137" w:type="dxa"/>
              <w:right w:w="120" w:type="dxa"/>
            </w:tcMar>
            <w:vAlign w:val="bottom"/>
            <w:hideMark/>
          </w:tcPr>
          <w:p w:rsidRPr="00E13471" w:rsidR="00D73E71" w:rsidP="006C6012" w:rsidRDefault="00D73E71" w14:paraId="6F3E9B7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Diagnóstico biofísico</w:t>
            </w:r>
          </w:p>
        </w:tc>
        <w:tc>
          <w:tcPr>
            <w:tcW w:w="7148" w:type="dxa"/>
            <w:tcMar>
              <w:top w:w="137" w:type="dxa"/>
              <w:left w:w="120" w:type="dxa"/>
              <w:bottom w:w="137" w:type="dxa"/>
              <w:right w:w="120" w:type="dxa"/>
            </w:tcMar>
            <w:vAlign w:val="bottom"/>
            <w:hideMark/>
          </w:tcPr>
          <w:p w:rsidRPr="00E13471" w:rsidR="00D73E71" w:rsidP="006C6012" w:rsidRDefault="00D73E71" w14:paraId="4FDFE632"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Geología, hidrografía, pendientes, cobertura vegetal, áreas protegidas, suelos.</w:t>
            </w:r>
          </w:p>
        </w:tc>
      </w:tr>
      <w:tr w:rsidRPr="00E13471" w:rsidR="00D73E71" w:rsidTr="006C6012" w14:paraId="429596BF" w14:textId="77777777">
        <w:trPr>
          <w:trHeight w:val="340"/>
        </w:trPr>
        <w:tc>
          <w:tcPr>
            <w:tcW w:w="0" w:type="auto"/>
            <w:tcMar>
              <w:top w:w="137" w:type="dxa"/>
              <w:left w:w="120" w:type="dxa"/>
              <w:bottom w:w="137" w:type="dxa"/>
              <w:right w:w="120" w:type="dxa"/>
            </w:tcMar>
            <w:hideMark/>
          </w:tcPr>
          <w:p w:rsidRPr="00E13471" w:rsidR="00D73E71" w:rsidP="006C6012" w:rsidRDefault="00D73E71" w14:paraId="170BA428"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Uso actual del suelo</w:t>
            </w:r>
          </w:p>
        </w:tc>
        <w:tc>
          <w:tcPr>
            <w:tcW w:w="7148" w:type="dxa"/>
            <w:tcMar>
              <w:top w:w="137" w:type="dxa"/>
              <w:left w:w="120" w:type="dxa"/>
              <w:bottom w:w="137" w:type="dxa"/>
              <w:right w:w="120" w:type="dxa"/>
            </w:tcMar>
            <w:hideMark/>
          </w:tcPr>
          <w:p w:rsidRPr="00E13471" w:rsidR="00D73E71" w:rsidP="006C6012" w:rsidRDefault="00D73E71" w14:paraId="34A54004"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Cultivos, pastos, bosques, zonas urbanas, infraestructura vial, equipamientos públicos.</w:t>
            </w:r>
          </w:p>
        </w:tc>
      </w:tr>
      <w:tr w:rsidRPr="00E13471" w:rsidR="00D73E71" w:rsidTr="006C6012" w14:paraId="7969F6CF" w14:textId="77777777">
        <w:trPr>
          <w:trHeight w:val="340"/>
        </w:trPr>
        <w:tc>
          <w:tcPr>
            <w:tcW w:w="0" w:type="auto"/>
            <w:tcMar>
              <w:top w:w="137" w:type="dxa"/>
              <w:left w:w="120" w:type="dxa"/>
              <w:bottom w:w="137" w:type="dxa"/>
              <w:right w:w="120" w:type="dxa"/>
            </w:tcMar>
            <w:hideMark/>
          </w:tcPr>
          <w:p w:rsidRPr="00E13471" w:rsidR="00D73E71" w:rsidP="006C6012" w:rsidRDefault="00D73E71" w14:paraId="7FC4E730"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Amenazas naturales</w:t>
            </w:r>
          </w:p>
        </w:tc>
        <w:tc>
          <w:tcPr>
            <w:tcW w:w="7148" w:type="dxa"/>
            <w:tcMar>
              <w:top w:w="137" w:type="dxa"/>
              <w:left w:w="120" w:type="dxa"/>
              <w:bottom w:w="137" w:type="dxa"/>
              <w:right w:w="120" w:type="dxa"/>
            </w:tcMar>
            <w:hideMark/>
          </w:tcPr>
          <w:p w:rsidRPr="00E13471" w:rsidR="00D73E71" w:rsidP="006C6012" w:rsidRDefault="00D73E71" w14:paraId="3FE6196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Mapas de deslizamientos, inundaciones, erosión, susceptibilidad sísmica.</w:t>
            </w:r>
          </w:p>
        </w:tc>
      </w:tr>
      <w:tr w:rsidRPr="00E13471" w:rsidR="00D73E71" w:rsidTr="006C6012" w14:paraId="0A393F8B" w14:textId="77777777">
        <w:trPr>
          <w:trHeight w:val="340"/>
        </w:trPr>
        <w:tc>
          <w:tcPr>
            <w:tcW w:w="0" w:type="auto"/>
            <w:tcMar>
              <w:top w:w="137" w:type="dxa"/>
              <w:left w:w="120" w:type="dxa"/>
              <w:bottom w:w="137" w:type="dxa"/>
              <w:right w:w="120" w:type="dxa"/>
            </w:tcMar>
            <w:hideMark/>
          </w:tcPr>
          <w:p w:rsidRPr="00E13471" w:rsidR="00D73E71" w:rsidP="006C6012" w:rsidRDefault="00D73E71" w14:paraId="712E5457"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Zonificación urbana</w:t>
            </w:r>
          </w:p>
        </w:tc>
        <w:tc>
          <w:tcPr>
            <w:tcW w:w="7148" w:type="dxa"/>
            <w:tcMar>
              <w:top w:w="137" w:type="dxa"/>
              <w:left w:w="120" w:type="dxa"/>
              <w:bottom w:w="137" w:type="dxa"/>
              <w:right w:w="120" w:type="dxa"/>
            </w:tcMar>
            <w:hideMark/>
          </w:tcPr>
          <w:p w:rsidRPr="00E13471" w:rsidR="00D73E71" w:rsidP="006C6012" w:rsidRDefault="00D73E71" w14:paraId="1966723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Perímetro urbano (coordenadas UTM), usos del suelo, sistema vial, espacios públicos.</w:t>
            </w:r>
          </w:p>
        </w:tc>
      </w:tr>
      <w:tr w:rsidRPr="00E13471" w:rsidR="00D73E71" w:rsidTr="006C6012" w14:paraId="2593161C" w14:textId="77777777">
        <w:trPr>
          <w:trHeight w:val="340"/>
        </w:trPr>
        <w:tc>
          <w:tcPr>
            <w:tcW w:w="0" w:type="auto"/>
            <w:tcMar>
              <w:top w:w="137" w:type="dxa"/>
              <w:left w:w="120" w:type="dxa"/>
              <w:bottom w:w="137" w:type="dxa"/>
              <w:right w:w="120" w:type="dxa"/>
            </w:tcMar>
            <w:hideMark/>
          </w:tcPr>
          <w:p w:rsidRPr="00E13471" w:rsidR="00D73E71" w:rsidP="006C6012" w:rsidRDefault="00D73E71" w14:paraId="51475F82"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Gestión del riesgo</w:t>
            </w:r>
          </w:p>
        </w:tc>
        <w:tc>
          <w:tcPr>
            <w:tcW w:w="7148" w:type="dxa"/>
            <w:tcMar>
              <w:top w:w="137" w:type="dxa"/>
              <w:left w:w="120" w:type="dxa"/>
              <w:bottom w:w="137" w:type="dxa"/>
              <w:right w:w="120" w:type="dxa"/>
            </w:tcMar>
            <w:hideMark/>
          </w:tcPr>
          <w:p w:rsidRPr="00E13471" w:rsidR="00D73E71" w:rsidP="006C6012" w:rsidRDefault="00D73E71" w14:paraId="3A27D7E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Zonas de alto riesgo no mitigable, planes de contingencia, rutas de evacuación.</w:t>
            </w:r>
          </w:p>
        </w:tc>
      </w:tr>
      <w:tr w:rsidRPr="00E13471" w:rsidR="00D73E71" w:rsidTr="006C6012" w14:paraId="3828DCD7" w14:textId="77777777">
        <w:trPr>
          <w:trHeight w:val="340"/>
        </w:trPr>
        <w:tc>
          <w:tcPr>
            <w:tcW w:w="0" w:type="auto"/>
            <w:tcMar>
              <w:top w:w="137" w:type="dxa"/>
              <w:left w:w="120" w:type="dxa"/>
              <w:bottom w:w="137" w:type="dxa"/>
              <w:right w:w="120" w:type="dxa"/>
            </w:tcMar>
            <w:hideMark/>
          </w:tcPr>
          <w:p w:rsidRPr="00E13471" w:rsidR="00D73E71" w:rsidP="006C6012" w:rsidRDefault="00D73E71" w14:paraId="16C3EB71"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Recursos hídricos</w:t>
            </w:r>
          </w:p>
        </w:tc>
        <w:tc>
          <w:tcPr>
            <w:tcW w:w="7148" w:type="dxa"/>
            <w:tcMar>
              <w:top w:w="137" w:type="dxa"/>
              <w:left w:w="120" w:type="dxa"/>
              <w:bottom w:w="137" w:type="dxa"/>
              <w:right w:w="120" w:type="dxa"/>
            </w:tcMar>
            <w:hideMark/>
          </w:tcPr>
          <w:p w:rsidRPr="00E13471" w:rsidR="00D73E71" w:rsidP="006C6012" w:rsidRDefault="00D73E71" w14:paraId="752C1B8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de drenaje, microcuencas prioritarias, puntos de captación de agua, acueductos.</w:t>
            </w:r>
          </w:p>
        </w:tc>
      </w:tr>
      <w:tr w:rsidRPr="00E13471" w:rsidR="00D73E71" w:rsidTr="006C6012" w14:paraId="048935D9" w14:textId="77777777">
        <w:trPr>
          <w:trHeight w:val="340"/>
        </w:trPr>
        <w:tc>
          <w:tcPr>
            <w:tcW w:w="0" w:type="auto"/>
            <w:tcMar>
              <w:top w:w="137" w:type="dxa"/>
              <w:left w:w="120" w:type="dxa"/>
              <w:bottom w:w="137" w:type="dxa"/>
              <w:right w:w="120" w:type="dxa"/>
            </w:tcMar>
            <w:hideMark/>
          </w:tcPr>
          <w:p w:rsidRPr="00E13471" w:rsidR="00D73E71" w:rsidP="006C6012" w:rsidRDefault="00D73E71" w14:paraId="12ACF302"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lastRenderedPageBreak/>
              <w:t>Ordenamiento rural</w:t>
            </w:r>
          </w:p>
        </w:tc>
        <w:tc>
          <w:tcPr>
            <w:tcW w:w="7148" w:type="dxa"/>
            <w:tcMar>
              <w:top w:w="137" w:type="dxa"/>
              <w:left w:w="120" w:type="dxa"/>
              <w:bottom w:w="137" w:type="dxa"/>
              <w:right w:w="120" w:type="dxa"/>
            </w:tcMar>
            <w:hideMark/>
          </w:tcPr>
          <w:p w:rsidRPr="00E13471" w:rsidR="00D73E71" w:rsidP="006C6012" w:rsidRDefault="00D73E71" w14:paraId="0FF35179"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Conflictos de uso, áreas de expansión agropecuaria, corredores ecológicos.</w:t>
            </w:r>
          </w:p>
        </w:tc>
      </w:tr>
    </w:tbl>
    <w:p w:rsidRPr="00E13471" w:rsidR="00AB7A33" w:rsidP="00D73E71" w:rsidRDefault="00AB7A33" w14:paraId="4C13AE90" w14:textId="77777777">
      <w:pPr>
        <w:rPr>
          <w:rFonts w:ascii="Times New Roman" w:hAnsi="Times New Roman" w:cs="Times New Roman"/>
          <w:b/>
          <w:bCs/>
        </w:rPr>
      </w:pPr>
    </w:p>
    <w:p w:rsidRPr="00E13471" w:rsidR="00D73E71" w:rsidP="006C6012" w:rsidRDefault="00D73E71" w14:paraId="1EE383BA" w14:textId="7EF9B14C">
      <w:pPr>
        <w:pStyle w:val="APA7"/>
        <w:rPr>
          <w:rFonts w:ascii="Times New Roman" w:hAnsi="Times New Roman" w:cs="Times New Roman"/>
          <w:sz w:val="24"/>
          <w:szCs w:val="24"/>
        </w:rPr>
      </w:pPr>
      <w:r w:rsidRPr="00E13471">
        <w:rPr>
          <w:rFonts w:ascii="Times New Roman" w:hAnsi="Times New Roman" w:cs="Times New Roman"/>
          <w:sz w:val="24"/>
          <w:szCs w:val="24"/>
        </w:rPr>
        <w:t>Aplicaciones clave de los SIG</w:t>
      </w:r>
    </w:p>
    <w:p w:rsidRPr="00E13471" w:rsidR="00D73E71" w:rsidP="006C6012" w:rsidRDefault="00D73E71" w14:paraId="19412B66" w14:textId="029A43A0">
      <w:pPr>
        <w:pStyle w:val="APA7"/>
        <w:numPr>
          <w:ilvl w:val="0"/>
          <w:numId w:val="26"/>
        </w:numPr>
        <w:rPr>
          <w:rFonts w:ascii="Times New Roman" w:hAnsi="Times New Roman" w:cs="Times New Roman"/>
          <w:sz w:val="24"/>
          <w:szCs w:val="24"/>
        </w:rPr>
      </w:pPr>
      <w:r w:rsidRPr="00E13471">
        <w:rPr>
          <w:rFonts w:ascii="Times New Roman" w:hAnsi="Times New Roman" w:cs="Times New Roman"/>
          <w:sz w:val="24"/>
          <w:szCs w:val="24"/>
        </w:rPr>
        <w:t>Cartografía temática: Generación de 15 mapas para zonificación ambiental y planes de manejo, incluyendo usos del suelo y amenazas.</w:t>
      </w:r>
    </w:p>
    <w:p w:rsidRPr="00E13471" w:rsidR="00D73E71" w:rsidP="006C6012" w:rsidRDefault="00D73E71" w14:paraId="742A9DB3" w14:textId="52CBEFDD">
      <w:pPr>
        <w:pStyle w:val="APA7"/>
        <w:numPr>
          <w:ilvl w:val="0"/>
          <w:numId w:val="26"/>
        </w:numPr>
        <w:rPr>
          <w:rFonts w:ascii="Times New Roman" w:hAnsi="Times New Roman" w:cs="Times New Roman"/>
          <w:sz w:val="24"/>
          <w:szCs w:val="24"/>
        </w:rPr>
      </w:pPr>
      <w:r w:rsidRPr="00E13471">
        <w:rPr>
          <w:rFonts w:ascii="Times New Roman" w:hAnsi="Times New Roman" w:cs="Times New Roman"/>
          <w:sz w:val="24"/>
          <w:szCs w:val="24"/>
        </w:rPr>
        <w:t>Análisis multicriterio: Integración de variables socioambientales para definir áreas de restricción y expansión urbana.</w:t>
      </w:r>
    </w:p>
    <w:p w:rsidRPr="00E13471" w:rsidR="00D73E71" w:rsidP="006C6012" w:rsidRDefault="00D73E71" w14:paraId="21F0DE54" w14:textId="7320F7B6">
      <w:pPr>
        <w:pStyle w:val="APA7"/>
        <w:numPr>
          <w:ilvl w:val="0"/>
          <w:numId w:val="26"/>
        </w:numPr>
        <w:rPr>
          <w:rFonts w:ascii="Times New Roman" w:hAnsi="Times New Roman" w:cs="Times New Roman"/>
          <w:sz w:val="24"/>
          <w:szCs w:val="24"/>
        </w:rPr>
      </w:pPr>
      <w:r w:rsidRPr="00E13471">
        <w:rPr>
          <w:rFonts w:ascii="Times New Roman" w:hAnsi="Times New Roman" w:cs="Times New Roman"/>
          <w:sz w:val="24"/>
          <w:szCs w:val="24"/>
        </w:rPr>
        <w:t>Modelos predictivos: Proyección de cambios en cobertura vegetal y presión antrópica al 2035, basados en tendencias históricas.</w:t>
      </w:r>
    </w:p>
    <w:p w:rsidRPr="00E13471" w:rsidR="00D73E71" w:rsidP="006C6012" w:rsidRDefault="00D73E71" w14:paraId="308E118F" w14:textId="77777777">
      <w:pPr>
        <w:pStyle w:val="APA7"/>
        <w:rPr>
          <w:rFonts w:ascii="Times New Roman" w:hAnsi="Times New Roman" w:cs="Times New Roman"/>
          <w:sz w:val="24"/>
          <w:szCs w:val="24"/>
        </w:rPr>
      </w:pPr>
      <w:r w:rsidRPr="00E13471">
        <w:rPr>
          <w:rFonts w:ascii="Times New Roman" w:hAnsi="Times New Roman" w:cs="Times New Roman"/>
          <w:sz w:val="24"/>
          <w:szCs w:val="24"/>
        </w:rPr>
        <w:t xml:space="preserve">Los SIG permitieron articular la protección del 35% del territorio como áreas de reserva forestal y la delimitación de corredores biológicos </w:t>
      </w:r>
      <w:proofErr w:type="spellStart"/>
      <w:r w:rsidRPr="00E13471">
        <w:rPr>
          <w:rFonts w:ascii="Times New Roman" w:hAnsi="Times New Roman" w:cs="Times New Roman"/>
          <w:sz w:val="24"/>
          <w:szCs w:val="24"/>
        </w:rPr>
        <w:t>interveredales</w:t>
      </w:r>
      <w:proofErr w:type="spellEnd"/>
      <w:r w:rsidRPr="00E13471">
        <w:rPr>
          <w:rFonts w:ascii="Times New Roman" w:hAnsi="Times New Roman" w:cs="Times New Roman"/>
          <w:sz w:val="24"/>
          <w:szCs w:val="24"/>
        </w:rPr>
        <w:t>, priorizando la sostenibilidad hídrica y la reducción de riesgos</w:t>
      </w:r>
    </w:p>
    <w:p w:rsidRPr="00E13471" w:rsidR="00EA5082" w:rsidP="00D73E71" w:rsidRDefault="00EA5082" w14:paraId="7C340AC5" w14:textId="77777777">
      <w:pPr>
        <w:rPr>
          <w:rFonts w:ascii="Times New Roman" w:hAnsi="Times New Roman" w:cs="Times New Roman"/>
          <w:b/>
          <w:bCs/>
        </w:rPr>
      </w:pPr>
    </w:p>
    <w:p w:rsidRPr="00E13471" w:rsidR="00D73E71" w:rsidP="006C6012" w:rsidRDefault="00D73E71" w14:paraId="246355FB" w14:textId="6A2B2DE2">
      <w:pPr>
        <w:pStyle w:val="Ttulo2"/>
        <w:rPr>
          <w:rFonts w:ascii="Times New Roman" w:hAnsi="Times New Roman" w:cs="Times New Roman"/>
          <w:sz w:val="24"/>
          <w:szCs w:val="24"/>
        </w:rPr>
      </w:pPr>
      <w:r w:rsidRPr="00E13471">
        <w:rPr>
          <w:rFonts w:ascii="Times New Roman" w:hAnsi="Times New Roman" w:cs="Times New Roman"/>
          <w:sz w:val="24"/>
          <w:szCs w:val="24"/>
        </w:rPr>
        <w:t>EOT de P</w:t>
      </w:r>
      <w:r w:rsidRPr="00E13471" w:rsidR="00A71383">
        <w:rPr>
          <w:rFonts w:ascii="Times New Roman" w:hAnsi="Times New Roman" w:cs="Times New Roman"/>
          <w:sz w:val="24"/>
          <w:szCs w:val="24"/>
        </w:rPr>
        <w:t>aya</w:t>
      </w:r>
    </w:p>
    <w:p w:rsidRPr="00E13471" w:rsidR="006C6012" w:rsidP="006C6012" w:rsidRDefault="006C6012" w14:paraId="1D1FD217" w14:textId="77777777">
      <w:pPr>
        <w:rPr>
          <w:rFonts w:ascii="Times New Roman" w:hAnsi="Times New Roman" w:cs="Times New Roman"/>
        </w:rPr>
      </w:pPr>
    </w:p>
    <w:p w:rsidRPr="00E13471" w:rsidR="00D73E71" w:rsidP="00160774" w:rsidRDefault="00D73E71" w14:paraId="47B86A4F" w14:textId="0AC283A9">
      <w:pPr>
        <w:pStyle w:val="APA7"/>
        <w:rPr>
          <w:rFonts w:ascii="Times New Roman" w:hAnsi="Times New Roman" w:cs="Times New Roman"/>
          <w:sz w:val="24"/>
          <w:szCs w:val="24"/>
        </w:rPr>
      </w:pPr>
      <w:r w:rsidRPr="00E13471">
        <w:rPr>
          <w:rFonts w:ascii="Times New Roman" w:hAnsi="Times New Roman" w:cs="Times New Roman"/>
          <w:sz w:val="24"/>
          <w:szCs w:val="24"/>
        </w:rPr>
        <w:t xml:space="preserve">El Esquema de Ordenamiento Territorial (EOT) del municipio de Paya, Boyacá, utiliza Sistemas de Información Geográfica (SIG) como herramienta fundamental para la planificación y gestión territorial, considerando aspectos biofísicos, socioeconómicos y culturales. A </w:t>
      </w:r>
      <w:r w:rsidRPr="00E13471">
        <w:rPr>
          <w:rFonts w:ascii="Times New Roman" w:hAnsi="Times New Roman" w:cs="Times New Roman"/>
          <w:sz w:val="24"/>
          <w:szCs w:val="24"/>
        </w:rPr>
        <w:lastRenderedPageBreak/>
        <w:t>continuación, se presenta un resumen de los instrumentos SIG empleados y las variables asociadas a cada componente del EOT.</w:t>
      </w:r>
    </w:p>
    <w:p w:rsidRPr="00E13471" w:rsidR="00D73E71" w:rsidP="006C6012" w:rsidRDefault="00D73E71" w14:paraId="26A60812" w14:textId="5B347453">
      <w:pPr>
        <w:pStyle w:val="APA7"/>
        <w:rPr>
          <w:rFonts w:ascii="Times New Roman" w:hAnsi="Times New Roman" w:cs="Times New Roman"/>
          <w:b/>
          <w:bCs/>
          <w:sz w:val="24"/>
          <w:szCs w:val="24"/>
        </w:rPr>
      </w:pPr>
      <w:r w:rsidRPr="00E13471">
        <w:rPr>
          <w:rFonts w:ascii="Times New Roman" w:hAnsi="Times New Roman" w:cs="Times New Roman"/>
          <w:b/>
          <w:bCs/>
          <w:sz w:val="24"/>
          <w:szCs w:val="24"/>
        </w:rPr>
        <w:t>Resumen de Instrumentos SIG en el EOT de Paya</w:t>
      </w:r>
    </w:p>
    <w:p w:rsidRPr="00E13471" w:rsidR="00AB7A33" w:rsidP="006C6012" w:rsidRDefault="00D73E71" w14:paraId="2DA875F8" w14:textId="76209657">
      <w:pPr>
        <w:pStyle w:val="APA7"/>
        <w:numPr>
          <w:ilvl w:val="0"/>
          <w:numId w:val="27"/>
        </w:numPr>
        <w:rPr>
          <w:rFonts w:ascii="Times New Roman" w:hAnsi="Times New Roman" w:cs="Times New Roman"/>
          <w:sz w:val="24"/>
          <w:szCs w:val="24"/>
        </w:rPr>
      </w:pPr>
      <w:r w:rsidRPr="00E13471">
        <w:rPr>
          <w:rFonts w:ascii="Times New Roman" w:hAnsi="Times New Roman" w:cs="Times New Roman"/>
          <w:sz w:val="24"/>
          <w:szCs w:val="24"/>
        </w:rPr>
        <w:t xml:space="preserve">Diagnóstico Territorial: </w:t>
      </w:r>
    </w:p>
    <w:p w:rsidRPr="00E13471" w:rsidR="00D73E71" w:rsidP="00D73E71" w:rsidRDefault="00D73E71" w14:paraId="1DC5B8DA" w14:textId="11B5E2B2">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Se emplearon mapas temáticos para analizar variables biofísicas como geología, hidrografía, cobertura vegetal y uso del suelo, así como variables socioeconómicas relacionadas con la infraestructura y la población.</w:t>
      </w:r>
    </w:p>
    <w:p w:rsidRPr="00E13471" w:rsidR="00AB7A33" w:rsidP="006C6012" w:rsidRDefault="00D73E71" w14:paraId="7993B1A0" w14:textId="43EB3B1D">
      <w:pPr>
        <w:pStyle w:val="APA7"/>
        <w:numPr>
          <w:ilvl w:val="0"/>
          <w:numId w:val="27"/>
        </w:numPr>
        <w:rPr>
          <w:rFonts w:ascii="Times New Roman" w:hAnsi="Times New Roman" w:cs="Times New Roman"/>
          <w:sz w:val="24"/>
          <w:szCs w:val="24"/>
        </w:rPr>
      </w:pPr>
      <w:r w:rsidRPr="00E13471">
        <w:rPr>
          <w:rFonts w:ascii="Times New Roman" w:hAnsi="Times New Roman" w:cs="Times New Roman"/>
          <w:sz w:val="24"/>
          <w:szCs w:val="24"/>
        </w:rPr>
        <w:t xml:space="preserve">Zonificación Ambiental: </w:t>
      </w:r>
    </w:p>
    <w:p w:rsidRPr="00E13471" w:rsidR="00D73E71" w:rsidP="00D73E71" w:rsidRDefault="00D73E71" w14:paraId="5851EEA7" w14:textId="203117EB">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Se delimitaron zonas de protección ambiental, áreas de riesgo por deslizamientos e inundaciones, y zonas aptas para el desarrollo agropecuario.</w:t>
      </w:r>
    </w:p>
    <w:p w:rsidRPr="00E13471" w:rsidR="00AB7A33" w:rsidP="006C6012" w:rsidRDefault="00D73E71" w14:paraId="10108810" w14:textId="6E8BFC15">
      <w:pPr>
        <w:pStyle w:val="APA7"/>
        <w:numPr>
          <w:ilvl w:val="0"/>
          <w:numId w:val="27"/>
        </w:numPr>
        <w:rPr>
          <w:rFonts w:ascii="Times New Roman" w:hAnsi="Times New Roman" w:cs="Times New Roman"/>
          <w:sz w:val="24"/>
          <w:szCs w:val="24"/>
        </w:rPr>
      </w:pPr>
      <w:r w:rsidRPr="00E13471">
        <w:rPr>
          <w:rFonts w:ascii="Times New Roman" w:hAnsi="Times New Roman" w:cs="Times New Roman"/>
          <w:sz w:val="24"/>
          <w:szCs w:val="24"/>
        </w:rPr>
        <w:t xml:space="preserve">Análisis de Conflictos de Uso del Suelo: </w:t>
      </w:r>
    </w:p>
    <w:p w:rsidRPr="00E13471" w:rsidR="00D73E71" w:rsidP="00D73E71" w:rsidRDefault="00D73E71" w14:paraId="0287D8B9" w14:textId="3B745525">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Se identificaron áreas donde el uso actual del suelo no coincide con su potencial, generando conflictos ambientales y socioeconómicos.</w:t>
      </w:r>
    </w:p>
    <w:p w:rsidRPr="00E13471" w:rsidR="00AB7A33" w:rsidP="006C6012" w:rsidRDefault="00D73E71" w14:paraId="0F80F4AD" w14:textId="61E119B6">
      <w:pPr>
        <w:pStyle w:val="APA7"/>
        <w:numPr>
          <w:ilvl w:val="0"/>
          <w:numId w:val="27"/>
        </w:numPr>
        <w:rPr>
          <w:rFonts w:ascii="Times New Roman" w:hAnsi="Times New Roman" w:cs="Times New Roman"/>
          <w:sz w:val="24"/>
          <w:szCs w:val="24"/>
        </w:rPr>
      </w:pPr>
      <w:r w:rsidRPr="00E13471">
        <w:rPr>
          <w:rFonts w:ascii="Times New Roman" w:hAnsi="Times New Roman" w:cs="Times New Roman"/>
          <w:sz w:val="24"/>
          <w:szCs w:val="24"/>
        </w:rPr>
        <w:t xml:space="preserve">Planificación Hídrica: </w:t>
      </w:r>
    </w:p>
    <w:p w:rsidRPr="00E13471" w:rsidR="00D73E71" w:rsidP="006C6012" w:rsidRDefault="00D73E71" w14:paraId="3091F086" w14:textId="39314A80">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Se analizó la oferta y demanda de recursos hídricos, identificando cuencas prioritarias y zonas de recarga acuífera.</w:t>
      </w:r>
    </w:p>
    <w:p w:rsidRPr="00E13471" w:rsidR="00D73E71" w:rsidP="00D73E71" w:rsidRDefault="00D73E71" w14:paraId="69C50AD0" w14:textId="77777777">
      <w:pPr>
        <w:rPr>
          <w:rFonts w:ascii="Times New Roman" w:hAnsi="Times New Roman" w:cs="Times New Roman"/>
        </w:rPr>
      </w:pPr>
    </w:p>
    <w:p w:rsidRPr="00E13471" w:rsidR="00D73E71" w:rsidP="006C6012" w:rsidRDefault="00D73E71" w14:paraId="473CBF01" w14:textId="4742BFCA">
      <w:pPr>
        <w:pStyle w:val="APA7"/>
        <w:rPr>
          <w:rFonts w:ascii="Times New Roman" w:hAnsi="Times New Roman" w:cs="Times New Roman"/>
          <w:sz w:val="24"/>
          <w:szCs w:val="24"/>
        </w:rPr>
      </w:pPr>
      <w:r w:rsidRPr="00E13471">
        <w:rPr>
          <w:rFonts w:ascii="Times New Roman" w:hAnsi="Times New Roman" w:cs="Times New Roman"/>
          <w:sz w:val="24"/>
          <w:szCs w:val="24"/>
        </w:rPr>
        <w:t>Variables SIG por Componente del EOT</w:t>
      </w:r>
    </w:p>
    <w:tbl>
      <w:tblPr>
        <w:tblStyle w:val="Tablaconcuadrcula"/>
        <w:tblW w:w="0" w:type="auto"/>
        <w:tblLook w:val="04A0" w:firstRow="1" w:lastRow="0" w:firstColumn="1" w:lastColumn="0" w:noHBand="0" w:noVBand="1"/>
      </w:tblPr>
      <w:tblGrid>
        <w:gridCol w:w="2830"/>
        <w:gridCol w:w="5998"/>
      </w:tblGrid>
      <w:tr w:rsidRPr="00E13471" w:rsidR="00AB7A33" w:rsidTr="00160774" w14:paraId="5B103C6C" w14:textId="77777777">
        <w:tc>
          <w:tcPr>
            <w:tcW w:w="2830" w:type="dxa"/>
            <w:shd w:val="clear" w:color="auto" w:fill="C1F0C7" w:themeFill="accent3" w:themeFillTint="33"/>
          </w:tcPr>
          <w:p w:rsidRPr="00E13471" w:rsidR="00AB7A33" w:rsidP="006C6012" w:rsidRDefault="00AB7A33" w14:paraId="03C2A287" w14:textId="42557D38">
            <w:pPr>
              <w:pStyle w:val="APA7"/>
              <w:ind w:firstLine="0"/>
              <w:jc w:val="center"/>
              <w:rPr>
                <w:rFonts w:ascii="Times New Roman" w:hAnsi="Times New Roman" w:cs="Times New Roman"/>
                <w:sz w:val="24"/>
                <w:szCs w:val="24"/>
              </w:rPr>
            </w:pPr>
            <w:r w:rsidRPr="00E13471">
              <w:rPr>
                <w:rFonts w:ascii="Times New Roman" w:hAnsi="Times New Roman" w:cs="Times New Roman"/>
                <w:sz w:val="24"/>
                <w:szCs w:val="24"/>
              </w:rPr>
              <w:t>Componente del EOT</w:t>
            </w:r>
          </w:p>
        </w:tc>
        <w:tc>
          <w:tcPr>
            <w:tcW w:w="5998" w:type="dxa"/>
            <w:shd w:val="clear" w:color="auto" w:fill="C1F0C7" w:themeFill="accent3" w:themeFillTint="33"/>
          </w:tcPr>
          <w:p w:rsidRPr="00E13471" w:rsidR="00AB7A33" w:rsidP="006C6012" w:rsidRDefault="00AB7A33" w14:paraId="5CE1BCAE" w14:textId="64B19DAA">
            <w:pPr>
              <w:pStyle w:val="APA7"/>
              <w:jc w:val="center"/>
              <w:rPr>
                <w:rFonts w:ascii="Times New Roman" w:hAnsi="Times New Roman" w:cs="Times New Roman"/>
                <w:sz w:val="24"/>
                <w:szCs w:val="24"/>
              </w:rPr>
            </w:pPr>
            <w:r w:rsidRPr="00E13471">
              <w:rPr>
                <w:rFonts w:ascii="Times New Roman" w:hAnsi="Times New Roman" w:cs="Times New Roman"/>
                <w:sz w:val="24"/>
                <w:szCs w:val="24"/>
              </w:rPr>
              <w:t>Variables SIG utilizadas</w:t>
            </w:r>
          </w:p>
        </w:tc>
      </w:tr>
      <w:tr w:rsidRPr="00E13471" w:rsidR="00AB7A33" w:rsidTr="00160774" w14:paraId="003199FC" w14:textId="77777777">
        <w:tc>
          <w:tcPr>
            <w:tcW w:w="2830" w:type="dxa"/>
          </w:tcPr>
          <w:p w:rsidRPr="00E13471" w:rsidR="00AB7A33" w:rsidP="006C6012" w:rsidRDefault="00AB7A33" w14:paraId="18EAD394" w14:textId="44BFAFAE">
            <w:pPr>
              <w:pStyle w:val="APA7"/>
              <w:ind w:firstLine="0"/>
              <w:rPr>
                <w:rFonts w:ascii="Times New Roman" w:hAnsi="Times New Roman" w:cs="Times New Roman"/>
                <w:sz w:val="24"/>
                <w:szCs w:val="24"/>
              </w:rPr>
            </w:pPr>
            <w:r w:rsidRPr="00E13471">
              <w:rPr>
                <w:rFonts w:ascii="Times New Roman" w:hAnsi="Times New Roman" w:cs="Times New Roman"/>
                <w:sz w:val="24"/>
                <w:szCs w:val="24"/>
              </w:rPr>
              <w:lastRenderedPageBreak/>
              <w:t xml:space="preserve">Diagnóstico Biofísico </w:t>
            </w:r>
          </w:p>
        </w:tc>
        <w:tc>
          <w:tcPr>
            <w:tcW w:w="5998" w:type="dxa"/>
          </w:tcPr>
          <w:p w:rsidRPr="00E13471" w:rsidR="00AB7A33" w:rsidP="006C6012" w:rsidRDefault="00AB7A33" w14:paraId="03C38E2A" w14:textId="076B820F">
            <w:pPr>
              <w:pStyle w:val="APA7"/>
              <w:ind w:firstLine="0"/>
              <w:rPr>
                <w:rFonts w:ascii="Times New Roman" w:hAnsi="Times New Roman" w:cs="Times New Roman"/>
                <w:sz w:val="24"/>
                <w:szCs w:val="24"/>
              </w:rPr>
            </w:pPr>
            <w:r w:rsidRPr="00E13471">
              <w:rPr>
                <w:rFonts w:ascii="Times New Roman" w:hAnsi="Times New Roman" w:cs="Times New Roman"/>
                <w:sz w:val="24"/>
                <w:szCs w:val="24"/>
              </w:rPr>
              <w:t xml:space="preserve">Geología, Geomorfología, Pendientes, Hidrografía, Cobertura Vegetal, Uso del Suelo, Áreas Protegidas.           </w:t>
            </w:r>
          </w:p>
        </w:tc>
      </w:tr>
      <w:tr w:rsidRPr="00E13471" w:rsidR="00AB7A33" w:rsidTr="00160774" w14:paraId="6129FFD7" w14:textId="77777777">
        <w:tc>
          <w:tcPr>
            <w:tcW w:w="2830" w:type="dxa"/>
          </w:tcPr>
          <w:p w:rsidRPr="00E13471" w:rsidR="00AB7A33" w:rsidP="006C6012" w:rsidRDefault="00AB7A33" w14:paraId="09ECF8EB" w14:textId="3ABFA0C9">
            <w:pPr>
              <w:pStyle w:val="APA7"/>
              <w:ind w:firstLine="0"/>
              <w:rPr>
                <w:rFonts w:ascii="Times New Roman" w:hAnsi="Times New Roman" w:cs="Times New Roman"/>
                <w:sz w:val="24"/>
                <w:szCs w:val="24"/>
              </w:rPr>
            </w:pPr>
            <w:r w:rsidRPr="00E13471">
              <w:rPr>
                <w:rFonts w:ascii="Times New Roman" w:hAnsi="Times New Roman" w:cs="Times New Roman"/>
                <w:sz w:val="24"/>
                <w:szCs w:val="24"/>
              </w:rPr>
              <w:t>Uso Actual del Suelo</w:t>
            </w:r>
          </w:p>
        </w:tc>
        <w:tc>
          <w:tcPr>
            <w:tcW w:w="5998" w:type="dxa"/>
          </w:tcPr>
          <w:p w:rsidRPr="00E13471" w:rsidR="00AB7A33" w:rsidP="006C6012" w:rsidRDefault="00AB7A33" w14:paraId="631614D4" w14:textId="04243819">
            <w:pPr>
              <w:pStyle w:val="APA7"/>
              <w:ind w:firstLine="0"/>
              <w:rPr>
                <w:rFonts w:ascii="Times New Roman" w:hAnsi="Times New Roman" w:cs="Times New Roman"/>
                <w:sz w:val="24"/>
                <w:szCs w:val="24"/>
              </w:rPr>
            </w:pPr>
            <w:r w:rsidRPr="00E13471">
              <w:rPr>
                <w:rFonts w:ascii="Times New Roman" w:hAnsi="Times New Roman" w:cs="Times New Roman"/>
                <w:sz w:val="24"/>
                <w:szCs w:val="24"/>
              </w:rPr>
              <w:t>Cultivos, Pastos, Bosques, Zonas Urbanas, Infraestructura Vial, Equipamientos.</w:t>
            </w:r>
          </w:p>
        </w:tc>
      </w:tr>
      <w:tr w:rsidRPr="00E13471" w:rsidR="00AB7A33" w:rsidTr="00160774" w14:paraId="36540E9D" w14:textId="77777777">
        <w:tc>
          <w:tcPr>
            <w:tcW w:w="2830" w:type="dxa"/>
          </w:tcPr>
          <w:p w:rsidRPr="00E13471" w:rsidR="00AB7A33" w:rsidP="006C6012" w:rsidRDefault="00AB7A33" w14:paraId="2348CF2C" w14:textId="5EC546E5">
            <w:pPr>
              <w:pStyle w:val="APA7"/>
              <w:ind w:firstLine="0"/>
              <w:rPr>
                <w:rFonts w:ascii="Times New Roman" w:hAnsi="Times New Roman" w:cs="Times New Roman"/>
                <w:sz w:val="24"/>
                <w:szCs w:val="24"/>
              </w:rPr>
            </w:pPr>
            <w:r w:rsidRPr="00E13471">
              <w:rPr>
                <w:rFonts w:ascii="Times New Roman" w:hAnsi="Times New Roman" w:cs="Times New Roman"/>
                <w:sz w:val="24"/>
                <w:szCs w:val="24"/>
              </w:rPr>
              <w:t>Amenazas Naturales</w:t>
            </w:r>
          </w:p>
        </w:tc>
        <w:tc>
          <w:tcPr>
            <w:tcW w:w="5998" w:type="dxa"/>
          </w:tcPr>
          <w:p w:rsidRPr="00E13471" w:rsidR="00AB7A33" w:rsidP="006C6012" w:rsidRDefault="00AB7A33" w14:paraId="3B408C53" w14:textId="689631D5">
            <w:pPr>
              <w:pStyle w:val="APA7"/>
              <w:ind w:firstLine="0"/>
              <w:rPr>
                <w:rFonts w:ascii="Times New Roman" w:hAnsi="Times New Roman" w:cs="Times New Roman"/>
                <w:sz w:val="24"/>
                <w:szCs w:val="24"/>
              </w:rPr>
            </w:pPr>
            <w:r w:rsidRPr="00E13471">
              <w:rPr>
                <w:rFonts w:ascii="Times New Roman" w:hAnsi="Times New Roman" w:cs="Times New Roman"/>
                <w:sz w:val="24"/>
                <w:szCs w:val="24"/>
              </w:rPr>
              <w:t>Mapas de Deslizamientos, Inundaciones, Erosión, Susceptibilidad Sísmica.</w:t>
            </w:r>
          </w:p>
        </w:tc>
      </w:tr>
      <w:tr w:rsidRPr="00E13471" w:rsidR="00AB7A33" w:rsidTr="00160774" w14:paraId="56D8AA4C" w14:textId="77777777">
        <w:tc>
          <w:tcPr>
            <w:tcW w:w="2830" w:type="dxa"/>
          </w:tcPr>
          <w:p w:rsidRPr="00E13471" w:rsidR="00AB7A33" w:rsidP="006C6012" w:rsidRDefault="00AB7A33" w14:paraId="51C17B4B" w14:textId="400EF94C">
            <w:pPr>
              <w:pStyle w:val="APA7"/>
              <w:ind w:firstLine="0"/>
              <w:rPr>
                <w:rFonts w:ascii="Times New Roman" w:hAnsi="Times New Roman" w:cs="Times New Roman"/>
                <w:sz w:val="24"/>
                <w:szCs w:val="24"/>
              </w:rPr>
            </w:pPr>
            <w:r w:rsidRPr="00E13471">
              <w:rPr>
                <w:rFonts w:ascii="Times New Roman" w:hAnsi="Times New Roman" w:cs="Times New Roman"/>
                <w:sz w:val="24"/>
                <w:szCs w:val="24"/>
              </w:rPr>
              <w:t>Potencialidades Productivas</w:t>
            </w:r>
          </w:p>
        </w:tc>
        <w:tc>
          <w:tcPr>
            <w:tcW w:w="5998" w:type="dxa"/>
          </w:tcPr>
          <w:p w:rsidRPr="00E13471" w:rsidR="00AB7A33" w:rsidP="006C6012" w:rsidRDefault="00AB7A33" w14:paraId="06A3D96C" w14:textId="553CEAE6">
            <w:pPr>
              <w:pStyle w:val="APA7"/>
              <w:ind w:firstLine="0"/>
              <w:rPr>
                <w:rFonts w:ascii="Times New Roman" w:hAnsi="Times New Roman" w:cs="Times New Roman"/>
                <w:sz w:val="24"/>
                <w:szCs w:val="24"/>
              </w:rPr>
            </w:pPr>
            <w:r w:rsidRPr="00E13471">
              <w:rPr>
                <w:rFonts w:ascii="Times New Roman" w:hAnsi="Times New Roman" w:cs="Times New Roman"/>
                <w:sz w:val="24"/>
                <w:szCs w:val="24"/>
              </w:rPr>
              <w:t xml:space="preserve">Capacidad Agroecológica del Suelo, Zonas Aptas para Turismo, Actividades Económicas.      </w:t>
            </w:r>
          </w:p>
        </w:tc>
      </w:tr>
      <w:tr w:rsidRPr="00E13471" w:rsidR="00AB7A33" w:rsidTr="00160774" w14:paraId="7C94EDDB" w14:textId="77777777">
        <w:tc>
          <w:tcPr>
            <w:tcW w:w="2830" w:type="dxa"/>
          </w:tcPr>
          <w:p w:rsidRPr="00E13471" w:rsidR="00AB7A33" w:rsidP="006C6012" w:rsidRDefault="00AB7A33" w14:paraId="510A09F0" w14:textId="47FA9391">
            <w:pPr>
              <w:pStyle w:val="APA7"/>
              <w:ind w:firstLine="0"/>
              <w:rPr>
                <w:rFonts w:ascii="Times New Roman" w:hAnsi="Times New Roman" w:cs="Times New Roman"/>
                <w:sz w:val="24"/>
                <w:szCs w:val="24"/>
              </w:rPr>
            </w:pPr>
            <w:r w:rsidRPr="00E13471">
              <w:rPr>
                <w:rFonts w:ascii="Times New Roman" w:hAnsi="Times New Roman" w:cs="Times New Roman"/>
                <w:sz w:val="24"/>
                <w:szCs w:val="24"/>
              </w:rPr>
              <w:t>Ordenamiento Rural</w:t>
            </w:r>
          </w:p>
        </w:tc>
        <w:tc>
          <w:tcPr>
            <w:tcW w:w="5998" w:type="dxa"/>
          </w:tcPr>
          <w:p w:rsidRPr="00E13471" w:rsidR="00AB7A33" w:rsidP="006C6012" w:rsidRDefault="00AB7A33" w14:paraId="092C1E59" w14:textId="14CEB09A">
            <w:pPr>
              <w:pStyle w:val="APA7"/>
              <w:ind w:firstLine="0"/>
              <w:rPr>
                <w:rFonts w:ascii="Times New Roman" w:hAnsi="Times New Roman" w:cs="Times New Roman"/>
                <w:sz w:val="24"/>
                <w:szCs w:val="24"/>
              </w:rPr>
            </w:pPr>
            <w:r w:rsidRPr="00E13471">
              <w:rPr>
                <w:rFonts w:ascii="Times New Roman" w:hAnsi="Times New Roman" w:cs="Times New Roman"/>
                <w:sz w:val="24"/>
                <w:szCs w:val="24"/>
              </w:rPr>
              <w:t xml:space="preserve">Conflictos de Uso del Suelo, Áreas de Expansión Agropecuaria, Corredores Ecológicos.   </w:t>
            </w:r>
          </w:p>
        </w:tc>
      </w:tr>
      <w:tr w:rsidRPr="00E13471" w:rsidR="00AB7A33" w:rsidTr="00160774" w14:paraId="4308BEF4" w14:textId="77777777">
        <w:tc>
          <w:tcPr>
            <w:tcW w:w="2830" w:type="dxa"/>
          </w:tcPr>
          <w:p w:rsidRPr="00E13471" w:rsidR="00AB7A33" w:rsidP="006C6012" w:rsidRDefault="00AB7A33" w14:paraId="04082D4A" w14:textId="0CB9D1D8">
            <w:pPr>
              <w:pStyle w:val="APA7"/>
              <w:ind w:firstLine="0"/>
              <w:rPr>
                <w:rFonts w:ascii="Times New Roman" w:hAnsi="Times New Roman" w:cs="Times New Roman"/>
                <w:sz w:val="24"/>
                <w:szCs w:val="24"/>
              </w:rPr>
            </w:pPr>
            <w:r w:rsidRPr="00E13471">
              <w:rPr>
                <w:rFonts w:ascii="Times New Roman" w:hAnsi="Times New Roman" w:cs="Times New Roman"/>
                <w:sz w:val="24"/>
                <w:szCs w:val="24"/>
              </w:rPr>
              <w:t>Gestión del Riesgo</w:t>
            </w:r>
          </w:p>
        </w:tc>
        <w:tc>
          <w:tcPr>
            <w:tcW w:w="5998" w:type="dxa"/>
          </w:tcPr>
          <w:p w:rsidRPr="00E13471" w:rsidR="00AB7A33" w:rsidP="006C6012" w:rsidRDefault="00AB7A33" w14:paraId="48BE2E73" w14:textId="2CC20D5D">
            <w:pPr>
              <w:pStyle w:val="APA7"/>
              <w:ind w:firstLine="0"/>
              <w:rPr>
                <w:rFonts w:ascii="Times New Roman" w:hAnsi="Times New Roman" w:cs="Times New Roman"/>
                <w:sz w:val="24"/>
                <w:szCs w:val="24"/>
              </w:rPr>
            </w:pPr>
            <w:r w:rsidRPr="00E13471">
              <w:rPr>
                <w:rFonts w:ascii="Times New Roman" w:hAnsi="Times New Roman" w:cs="Times New Roman"/>
                <w:sz w:val="24"/>
                <w:szCs w:val="24"/>
              </w:rPr>
              <w:t>Zonas de Alto Riesgo No Mitigable, Planes de Contingencia, Rutas de Evacuación.</w:t>
            </w:r>
          </w:p>
        </w:tc>
      </w:tr>
      <w:tr w:rsidRPr="00E13471" w:rsidR="00AB7A33" w:rsidTr="00160774" w14:paraId="6357AE49" w14:textId="77777777">
        <w:tc>
          <w:tcPr>
            <w:tcW w:w="2830" w:type="dxa"/>
          </w:tcPr>
          <w:p w:rsidRPr="00E13471" w:rsidR="00AB7A33" w:rsidP="006C6012" w:rsidRDefault="00AB7A33" w14:paraId="151B4F81" w14:textId="4ED515E6">
            <w:pPr>
              <w:pStyle w:val="APA7"/>
              <w:ind w:firstLine="0"/>
              <w:rPr>
                <w:rFonts w:ascii="Times New Roman" w:hAnsi="Times New Roman" w:cs="Times New Roman"/>
                <w:sz w:val="24"/>
                <w:szCs w:val="24"/>
              </w:rPr>
            </w:pPr>
            <w:r w:rsidRPr="00E13471">
              <w:rPr>
                <w:rFonts w:ascii="Times New Roman" w:hAnsi="Times New Roman" w:cs="Times New Roman"/>
                <w:sz w:val="24"/>
                <w:szCs w:val="24"/>
              </w:rPr>
              <w:t xml:space="preserve">Recursos Hídricos </w:t>
            </w:r>
          </w:p>
        </w:tc>
        <w:tc>
          <w:tcPr>
            <w:tcW w:w="5998" w:type="dxa"/>
          </w:tcPr>
          <w:p w:rsidRPr="00E13471" w:rsidR="00AB7A33" w:rsidP="006C6012" w:rsidRDefault="00AB7A33" w14:paraId="53C5B904" w14:textId="403510DF">
            <w:pPr>
              <w:pStyle w:val="APA7"/>
              <w:ind w:firstLine="0"/>
              <w:rPr>
                <w:rFonts w:ascii="Times New Roman" w:hAnsi="Times New Roman" w:cs="Times New Roman"/>
                <w:sz w:val="24"/>
                <w:szCs w:val="24"/>
              </w:rPr>
            </w:pPr>
            <w:r w:rsidRPr="00E13471">
              <w:rPr>
                <w:rFonts w:ascii="Times New Roman" w:hAnsi="Times New Roman" w:cs="Times New Roman"/>
                <w:sz w:val="24"/>
                <w:szCs w:val="24"/>
              </w:rPr>
              <w:t>Red de Drenaje, Microcuencas Prioritarias, Puntos de Captación de Agua, Acueductos, Zonas de Recarga Acuífera</w:t>
            </w:r>
          </w:p>
        </w:tc>
      </w:tr>
    </w:tbl>
    <w:p w:rsidRPr="00E13471" w:rsidR="00D73E71" w:rsidP="00D73E71" w:rsidRDefault="00D73E71" w14:paraId="34E598F4" w14:textId="77777777">
      <w:pPr>
        <w:rPr>
          <w:rFonts w:ascii="Times New Roman" w:hAnsi="Times New Roman" w:cs="Times New Roman"/>
        </w:rPr>
      </w:pPr>
    </w:p>
    <w:p w:rsidRPr="00E13471" w:rsidR="00D73E71" w:rsidP="006C6012" w:rsidRDefault="00D73E71" w14:paraId="672988ED" w14:textId="043DD046">
      <w:pPr>
        <w:pStyle w:val="APA7"/>
        <w:ind w:firstLine="0"/>
        <w:rPr>
          <w:rFonts w:ascii="Times New Roman" w:hAnsi="Times New Roman" w:cs="Times New Roman"/>
          <w:sz w:val="24"/>
          <w:szCs w:val="24"/>
        </w:rPr>
      </w:pPr>
      <w:r w:rsidRPr="00E13471">
        <w:rPr>
          <w:rFonts w:ascii="Times New Roman" w:hAnsi="Times New Roman" w:cs="Times New Roman"/>
          <w:sz w:val="24"/>
          <w:szCs w:val="24"/>
        </w:rPr>
        <w:t>Aplicaciones Clave de los SIG</w:t>
      </w:r>
    </w:p>
    <w:p w:rsidRPr="00E13471" w:rsidR="00D73E71" w:rsidP="006C6012" w:rsidRDefault="00D73E71" w14:paraId="2BA7AADC" w14:textId="6AD7C067">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Cartografía Temática: Elaboración de mapas para la zonificación ambiental, uso del suelo y gestión de riesgos.</w:t>
      </w:r>
    </w:p>
    <w:p w:rsidRPr="00E13471" w:rsidR="00AB7A33" w:rsidP="006C6012" w:rsidRDefault="00D73E71" w14:paraId="5AC20154" w14:textId="0B604B83">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Análisis Multicriterio: Integración de variables socioambientales para la toma de decisiones en la planificación territorial.</w:t>
      </w:r>
    </w:p>
    <w:p w:rsidRPr="00E13471" w:rsidR="00D73E71" w:rsidP="006C6012" w:rsidRDefault="00D73E71" w14:paraId="0E2AE197" w14:textId="70788AAD">
      <w:pPr>
        <w:pStyle w:val="APA7"/>
        <w:numPr>
          <w:ilvl w:val="0"/>
          <w:numId w:val="28"/>
        </w:numPr>
        <w:rPr>
          <w:rFonts w:ascii="Times New Roman" w:hAnsi="Times New Roman" w:cs="Times New Roman"/>
          <w:sz w:val="24"/>
          <w:szCs w:val="24"/>
        </w:rPr>
      </w:pPr>
      <w:r w:rsidRPr="00E13471">
        <w:rPr>
          <w:rFonts w:ascii="Times New Roman" w:hAnsi="Times New Roman" w:cs="Times New Roman"/>
          <w:sz w:val="24"/>
          <w:szCs w:val="24"/>
        </w:rPr>
        <w:t>Modelos Predictivos: Proyección de escenarios de cambio en el uso del suelo y la cobertura vegetal.</w:t>
      </w:r>
    </w:p>
    <w:p w:rsidRPr="00E13471" w:rsidR="00D73E71" w:rsidP="00D73E71" w:rsidRDefault="00D73E71" w14:paraId="1E1D1FB8" w14:textId="77777777">
      <w:pPr>
        <w:rPr>
          <w:rFonts w:ascii="Times New Roman" w:hAnsi="Times New Roman" w:cs="Times New Roman"/>
        </w:rPr>
      </w:pPr>
    </w:p>
    <w:p w:rsidRPr="00E13471" w:rsidR="00D73E71" w:rsidP="006C6012" w:rsidRDefault="00D73E71" w14:paraId="7E255573" w14:textId="5E56A2B8">
      <w:pPr>
        <w:pStyle w:val="APA7"/>
        <w:rPr>
          <w:rFonts w:ascii="Times New Roman" w:hAnsi="Times New Roman" w:cs="Times New Roman"/>
          <w:sz w:val="24"/>
          <w:szCs w:val="24"/>
        </w:rPr>
      </w:pPr>
      <w:r w:rsidRPr="00E13471">
        <w:rPr>
          <w:rFonts w:ascii="Times New Roman" w:hAnsi="Times New Roman" w:cs="Times New Roman"/>
          <w:sz w:val="24"/>
          <w:szCs w:val="24"/>
        </w:rPr>
        <w:t>Los SIG permiten la articulación del análisis ambiental con la planificación territorial, priorizando la protección de áreas estratégicas, la gestión sostenible de los recursos naturales y la reducción de riesgos.</w:t>
      </w:r>
    </w:p>
    <w:p w:rsidRPr="00E13471" w:rsidR="009F48B7" w:rsidP="00D73E71" w:rsidRDefault="009F48B7" w14:paraId="3149B9EE" w14:textId="77777777">
      <w:pPr>
        <w:rPr>
          <w:rFonts w:ascii="Times New Roman" w:hAnsi="Times New Roman" w:cs="Times New Roman"/>
        </w:rPr>
      </w:pPr>
    </w:p>
    <w:p w:rsidRPr="00E13471" w:rsidR="009F48B7" w:rsidP="006C6012" w:rsidRDefault="00EA5082" w14:paraId="1B7C44C2" w14:textId="3895A2F7">
      <w:pPr>
        <w:pStyle w:val="Ttulo2"/>
        <w:rPr>
          <w:rFonts w:ascii="Times New Roman" w:hAnsi="Times New Roman" w:cs="Times New Roman"/>
          <w:sz w:val="24"/>
          <w:szCs w:val="24"/>
        </w:rPr>
      </w:pPr>
      <w:r w:rsidRPr="00E13471">
        <w:rPr>
          <w:rFonts w:ascii="Times New Roman" w:hAnsi="Times New Roman" w:cs="Times New Roman"/>
          <w:sz w:val="24"/>
          <w:szCs w:val="24"/>
        </w:rPr>
        <w:t xml:space="preserve">EOT de </w:t>
      </w:r>
      <w:r w:rsidRPr="00E13471" w:rsidR="00A71383">
        <w:rPr>
          <w:rFonts w:ascii="Times New Roman" w:hAnsi="Times New Roman" w:cs="Times New Roman"/>
          <w:sz w:val="24"/>
          <w:szCs w:val="24"/>
        </w:rPr>
        <w:t>Pajarito</w:t>
      </w:r>
    </w:p>
    <w:p w:rsidRPr="00E13471" w:rsidR="006C6012" w:rsidP="006C6012" w:rsidRDefault="006C6012" w14:paraId="135A3A92" w14:textId="77777777">
      <w:pPr>
        <w:rPr>
          <w:rFonts w:ascii="Times New Roman" w:hAnsi="Times New Roman" w:cs="Times New Roman"/>
        </w:rPr>
      </w:pPr>
    </w:p>
    <w:p w:rsidRPr="00E13471" w:rsidR="009F48B7" w:rsidP="006C6012" w:rsidRDefault="009F48B7" w14:paraId="20BB2F53" w14:textId="77777777">
      <w:pPr>
        <w:pStyle w:val="APA7"/>
        <w:rPr>
          <w:rFonts w:ascii="Times New Roman" w:hAnsi="Times New Roman" w:cs="Times New Roman"/>
          <w:sz w:val="24"/>
          <w:szCs w:val="24"/>
        </w:rPr>
      </w:pPr>
      <w:r w:rsidRPr="00E13471">
        <w:rPr>
          <w:rFonts w:ascii="Times New Roman" w:hAnsi="Times New Roman" w:cs="Times New Roman"/>
          <w:sz w:val="24"/>
          <w:szCs w:val="24"/>
        </w:rPr>
        <w:t>El Esquema de Ordenamiento Territorial (EOT) de </w:t>
      </w:r>
      <w:r w:rsidRPr="00E13471">
        <w:rPr>
          <w:rFonts w:ascii="Times New Roman" w:hAnsi="Times New Roman" w:cs="Times New Roman"/>
          <w:b/>
          <w:bCs/>
          <w:sz w:val="24"/>
          <w:szCs w:val="24"/>
        </w:rPr>
        <w:t>Pajarito, Boyacá</w:t>
      </w:r>
      <w:r w:rsidRPr="00E13471">
        <w:rPr>
          <w:rFonts w:ascii="Times New Roman" w:hAnsi="Times New Roman" w:cs="Times New Roman"/>
          <w:sz w:val="24"/>
          <w:szCs w:val="24"/>
        </w:rPr>
        <w:t>, integra herramientas de Sistemas de Información Geográfica (SIG) para la gestión territorial, con énfasis en la mitigación de riesgos geológicos y la protección de ecosistemas estratégicos. A continuación, se resumen los componentes SIG utilizados y las variables asociadas:</w:t>
      </w:r>
    </w:p>
    <w:p w:rsidRPr="00E13471" w:rsidR="009F48B7" w:rsidP="006C6012" w:rsidRDefault="009F48B7" w14:paraId="4813501B" w14:textId="77777777">
      <w:pPr>
        <w:pStyle w:val="APA7"/>
        <w:rPr>
          <w:rFonts w:ascii="Times New Roman" w:hAnsi="Times New Roman" w:cs="Times New Roman"/>
          <w:b/>
          <w:bCs/>
          <w:sz w:val="24"/>
          <w:szCs w:val="24"/>
        </w:rPr>
      </w:pPr>
      <w:r w:rsidRPr="00E13471">
        <w:rPr>
          <w:rFonts w:ascii="Times New Roman" w:hAnsi="Times New Roman" w:cs="Times New Roman"/>
          <w:b/>
          <w:bCs/>
          <w:sz w:val="24"/>
          <w:szCs w:val="24"/>
        </w:rPr>
        <w:t>Resumen de instrumentos SIG en el EOT de Pajarito</w:t>
      </w:r>
    </w:p>
    <w:p w:rsidRPr="00E13471" w:rsidR="009F48B7" w:rsidP="006C6012" w:rsidRDefault="009F48B7" w14:paraId="27F4E431" w14:textId="538434DD">
      <w:pPr>
        <w:pStyle w:val="APA7"/>
        <w:numPr>
          <w:ilvl w:val="0"/>
          <w:numId w:val="31"/>
        </w:numPr>
        <w:rPr>
          <w:rFonts w:ascii="Times New Roman" w:hAnsi="Times New Roman" w:cs="Times New Roman"/>
          <w:sz w:val="24"/>
          <w:szCs w:val="24"/>
        </w:rPr>
      </w:pPr>
      <w:r w:rsidRPr="00E13471">
        <w:rPr>
          <w:rFonts w:ascii="Times New Roman" w:hAnsi="Times New Roman" w:cs="Times New Roman"/>
          <w:sz w:val="24"/>
          <w:szCs w:val="24"/>
        </w:rPr>
        <w:t>Diagnóstico territorial:</w:t>
      </w:r>
    </w:p>
    <w:p w:rsidRPr="00E13471" w:rsidR="009F48B7" w:rsidP="006C6012" w:rsidRDefault="009F48B7" w14:paraId="78E2F11B" w14:textId="16E3E027">
      <w:pPr>
        <w:pStyle w:val="APA7"/>
        <w:numPr>
          <w:ilvl w:val="0"/>
          <w:numId w:val="29"/>
        </w:numPr>
        <w:rPr>
          <w:rFonts w:ascii="Times New Roman" w:hAnsi="Times New Roman" w:cs="Times New Roman"/>
          <w:sz w:val="24"/>
          <w:szCs w:val="24"/>
        </w:rPr>
      </w:pPr>
      <w:r w:rsidRPr="00E13471">
        <w:rPr>
          <w:rFonts w:ascii="Times New Roman" w:hAnsi="Times New Roman" w:cs="Times New Roman"/>
          <w:sz w:val="24"/>
          <w:szCs w:val="24"/>
        </w:rPr>
        <w:t>Análisis espacial de amenazas naturales (deslizamientos, fallas geológicas) mediante capas de pendientes, red hídrica y uso actual del suelo.</w:t>
      </w:r>
    </w:p>
    <w:p w:rsidRPr="00E13471" w:rsidR="009F48B7" w:rsidP="006C6012" w:rsidRDefault="009F48B7" w14:paraId="354899B0" w14:textId="6118FE62">
      <w:pPr>
        <w:pStyle w:val="APA7"/>
        <w:numPr>
          <w:ilvl w:val="0"/>
          <w:numId w:val="29"/>
        </w:numPr>
        <w:rPr>
          <w:rFonts w:ascii="Times New Roman" w:hAnsi="Times New Roman" w:cs="Times New Roman"/>
          <w:sz w:val="24"/>
          <w:szCs w:val="24"/>
        </w:rPr>
      </w:pPr>
      <w:r w:rsidRPr="00E13471">
        <w:rPr>
          <w:rFonts w:ascii="Times New Roman" w:hAnsi="Times New Roman" w:cs="Times New Roman"/>
          <w:sz w:val="24"/>
          <w:szCs w:val="24"/>
        </w:rPr>
        <w:t>Cartografía temática a escala 1:25.000 para delimitar áreas de conservación y zonas de alto riesgo no mitigable.</w:t>
      </w:r>
    </w:p>
    <w:p w:rsidRPr="00E13471" w:rsidR="009F48B7" w:rsidP="006C6012" w:rsidRDefault="009F48B7" w14:paraId="3D3CB899" w14:textId="77777777">
      <w:pPr>
        <w:pStyle w:val="APA7"/>
        <w:numPr>
          <w:ilvl w:val="0"/>
          <w:numId w:val="31"/>
        </w:numPr>
        <w:rPr>
          <w:rFonts w:ascii="Times New Roman" w:hAnsi="Times New Roman" w:cs="Times New Roman"/>
          <w:sz w:val="24"/>
          <w:szCs w:val="24"/>
        </w:rPr>
      </w:pPr>
      <w:r w:rsidRPr="00E13471">
        <w:rPr>
          <w:rFonts w:ascii="Times New Roman" w:hAnsi="Times New Roman" w:cs="Times New Roman"/>
          <w:sz w:val="24"/>
          <w:szCs w:val="24"/>
        </w:rPr>
        <w:t>Zonificación urbana:</w:t>
      </w:r>
    </w:p>
    <w:p w:rsidRPr="00E13471" w:rsidR="009F48B7" w:rsidP="006C6012" w:rsidRDefault="009F48B7" w14:paraId="5D82A03E" w14:textId="4EBA6DF4">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t>Delimitación del perímetro urbano sin expansión futura, priorizando la reubicación de población en zonas vulnerables mediante análisis de coordenadas UTM.</w:t>
      </w:r>
    </w:p>
    <w:p w:rsidRPr="00E13471" w:rsidR="009F48B7" w:rsidP="006C6012" w:rsidRDefault="009F48B7" w14:paraId="774A627B" w14:textId="77777777">
      <w:pPr>
        <w:pStyle w:val="APA7"/>
        <w:numPr>
          <w:ilvl w:val="0"/>
          <w:numId w:val="31"/>
        </w:numPr>
        <w:rPr>
          <w:rFonts w:ascii="Times New Roman" w:hAnsi="Times New Roman" w:cs="Times New Roman"/>
          <w:sz w:val="24"/>
          <w:szCs w:val="24"/>
        </w:rPr>
      </w:pPr>
      <w:r w:rsidRPr="00E13471">
        <w:rPr>
          <w:rFonts w:ascii="Times New Roman" w:hAnsi="Times New Roman" w:cs="Times New Roman"/>
          <w:sz w:val="24"/>
          <w:szCs w:val="24"/>
        </w:rPr>
        <w:t>Gestión de riesgos:</w:t>
      </w:r>
    </w:p>
    <w:p w:rsidRPr="00E13471" w:rsidR="009F48B7" w:rsidP="006C6012" w:rsidRDefault="009F48B7" w14:paraId="7BB10177" w14:textId="04305F08">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lastRenderedPageBreak/>
        <w:t>Identificación de áreas críticas con amenazas geológicas mediante superposición de capas de fallas activas, pendientes &gt;30% y cobertura vegetal.</w:t>
      </w:r>
    </w:p>
    <w:p w:rsidRPr="00E13471" w:rsidR="009F48B7" w:rsidP="006C6012" w:rsidRDefault="009F48B7" w14:paraId="50922AF0" w14:textId="77777777">
      <w:pPr>
        <w:pStyle w:val="APA7"/>
        <w:numPr>
          <w:ilvl w:val="0"/>
          <w:numId w:val="31"/>
        </w:numPr>
        <w:rPr>
          <w:rFonts w:ascii="Times New Roman" w:hAnsi="Times New Roman" w:cs="Times New Roman"/>
          <w:sz w:val="24"/>
          <w:szCs w:val="24"/>
        </w:rPr>
      </w:pPr>
      <w:r w:rsidRPr="00E13471">
        <w:rPr>
          <w:rFonts w:ascii="Times New Roman" w:hAnsi="Times New Roman" w:cs="Times New Roman"/>
          <w:sz w:val="24"/>
          <w:szCs w:val="24"/>
        </w:rPr>
        <w:t>Ordenamiento rural:</w:t>
      </w:r>
    </w:p>
    <w:p w:rsidRPr="00E13471" w:rsidR="009F48B7" w:rsidP="00A71383" w:rsidRDefault="009F48B7" w14:paraId="4C17A432" w14:textId="5DBEAE10">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t>Clasificación del suelo según capacidad agroecológica, con énfasis en corredores ecológicos y zonas de recarga hídrica.</w:t>
      </w:r>
    </w:p>
    <w:p w:rsidRPr="00E13471" w:rsidR="009F48B7" w:rsidP="009F48B7" w:rsidRDefault="009F48B7" w14:paraId="402C9BD5" w14:textId="77777777">
      <w:pPr>
        <w:rPr>
          <w:rFonts w:ascii="Times New Roman" w:hAnsi="Times New Roman" w:cs="Times New Roman"/>
        </w:rPr>
      </w:pPr>
      <w:r w:rsidRPr="00E13471">
        <w:rPr>
          <w:rFonts w:ascii="Times New Roman" w:hAnsi="Times New Roman" w:cs="Times New Roman"/>
          <w:b/>
          <w:bCs/>
        </w:rPr>
        <w:t>Variables SIG por componente del EOT</w:t>
      </w:r>
    </w:p>
    <w:tbl>
      <w:tblPr>
        <w:tblW w:w="94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356"/>
        <w:gridCol w:w="7139"/>
      </w:tblGrid>
      <w:tr w:rsidRPr="00E13471" w:rsidR="009F48B7" w:rsidTr="00160774" w14:paraId="06DEDE7F" w14:textId="77777777">
        <w:trPr>
          <w:tblHeader/>
        </w:trPr>
        <w:tc>
          <w:tcPr>
            <w:tcW w:w="0" w:type="auto"/>
            <w:shd w:val="clear" w:color="auto" w:fill="C1F0C7" w:themeFill="accent3" w:themeFillTint="33"/>
            <w:tcMar>
              <w:top w:w="120" w:type="dxa"/>
              <w:left w:w="120" w:type="dxa"/>
              <w:bottom w:w="120" w:type="dxa"/>
              <w:right w:w="120" w:type="dxa"/>
            </w:tcMar>
            <w:hideMark/>
          </w:tcPr>
          <w:p w:rsidRPr="00E13471" w:rsidR="009F48B7" w:rsidP="00160774" w:rsidRDefault="009F48B7" w14:paraId="0A630563"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Componente del EOT</w:t>
            </w:r>
          </w:p>
        </w:tc>
        <w:tc>
          <w:tcPr>
            <w:tcW w:w="7139" w:type="dxa"/>
            <w:shd w:val="clear" w:color="auto" w:fill="C1F0C7" w:themeFill="accent3" w:themeFillTint="33"/>
            <w:tcMar>
              <w:top w:w="120" w:type="dxa"/>
              <w:left w:w="120" w:type="dxa"/>
              <w:bottom w:w="120" w:type="dxa"/>
              <w:right w:w="120" w:type="dxa"/>
            </w:tcMar>
            <w:hideMark/>
          </w:tcPr>
          <w:p w:rsidRPr="00E13471" w:rsidR="009F48B7" w:rsidP="00160774" w:rsidRDefault="006C6012" w14:paraId="13D253A0" w14:textId="01883CA1">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V</w:t>
            </w:r>
            <w:r w:rsidRPr="00E13471" w:rsidR="009F48B7">
              <w:rPr>
                <w:rFonts w:ascii="Times New Roman" w:hAnsi="Times New Roman" w:cs="Times New Roman"/>
                <w:sz w:val="24"/>
                <w:szCs w:val="24"/>
              </w:rPr>
              <w:t>ariables SIG utilizadas</w:t>
            </w:r>
          </w:p>
        </w:tc>
      </w:tr>
      <w:tr w:rsidRPr="00E13471" w:rsidR="009F48B7" w:rsidTr="00160774" w14:paraId="34E70D60"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2F0A588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Diagnóstico biofísico</w:t>
            </w:r>
          </w:p>
        </w:tc>
        <w:tc>
          <w:tcPr>
            <w:tcW w:w="7139" w:type="dxa"/>
            <w:tcMar>
              <w:top w:w="137" w:type="dxa"/>
              <w:left w:w="120" w:type="dxa"/>
              <w:bottom w:w="137" w:type="dxa"/>
              <w:right w:w="120" w:type="dxa"/>
            </w:tcMar>
            <w:vAlign w:val="bottom"/>
            <w:hideMark/>
          </w:tcPr>
          <w:p w:rsidRPr="00E13471" w:rsidR="009F48B7" w:rsidP="00160774" w:rsidRDefault="009F48B7" w14:paraId="3AF3C55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Geología, fallas activas, pendientes, hidrografía, cobertura vegetal, áreas de reserva.</w:t>
            </w:r>
          </w:p>
        </w:tc>
      </w:tr>
      <w:tr w:rsidRPr="00E13471" w:rsidR="009F48B7" w:rsidTr="00160774" w14:paraId="0707FFAD"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1EF8E322"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Uso actual del suelo</w:t>
            </w:r>
          </w:p>
        </w:tc>
        <w:tc>
          <w:tcPr>
            <w:tcW w:w="7139" w:type="dxa"/>
            <w:tcMar>
              <w:top w:w="137" w:type="dxa"/>
              <w:left w:w="120" w:type="dxa"/>
              <w:bottom w:w="137" w:type="dxa"/>
              <w:right w:w="120" w:type="dxa"/>
            </w:tcMar>
            <w:vAlign w:val="bottom"/>
            <w:hideMark/>
          </w:tcPr>
          <w:p w:rsidRPr="00E13471" w:rsidR="009F48B7" w:rsidP="00160774" w:rsidRDefault="009F48B7" w14:paraId="4D2E5F3A"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Cultivos, pastos, bosques, zonas urbanas, infraestructura vial (red terciaria).</w:t>
            </w:r>
          </w:p>
        </w:tc>
      </w:tr>
      <w:tr w:rsidRPr="00E13471" w:rsidR="009F48B7" w:rsidTr="00160774" w14:paraId="349B02A0"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58E84DE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Amenazas naturales</w:t>
            </w:r>
          </w:p>
        </w:tc>
        <w:tc>
          <w:tcPr>
            <w:tcW w:w="7139" w:type="dxa"/>
            <w:tcMar>
              <w:top w:w="137" w:type="dxa"/>
              <w:left w:w="120" w:type="dxa"/>
              <w:bottom w:w="137" w:type="dxa"/>
              <w:right w:w="120" w:type="dxa"/>
            </w:tcMar>
            <w:vAlign w:val="bottom"/>
            <w:hideMark/>
          </w:tcPr>
          <w:p w:rsidRPr="00E13471" w:rsidR="009F48B7" w:rsidP="00160774" w:rsidRDefault="009F48B7" w14:paraId="6300E69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Mapas de deslizamientos, zonas de fallas geológicas, susceptibilidad a inundaciones.</w:t>
            </w:r>
          </w:p>
        </w:tc>
      </w:tr>
      <w:tr w:rsidRPr="00E13471" w:rsidR="009F48B7" w:rsidTr="00160774" w14:paraId="739016A6"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39C090D0"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Zonificación urbana</w:t>
            </w:r>
          </w:p>
        </w:tc>
        <w:tc>
          <w:tcPr>
            <w:tcW w:w="7139" w:type="dxa"/>
            <w:tcMar>
              <w:top w:w="137" w:type="dxa"/>
              <w:left w:w="120" w:type="dxa"/>
              <w:bottom w:w="137" w:type="dxa"/>
              <w:right w:w="120" w:type="dxa"/>
            </w:tcMar>
            <w:vAlign w:val="bottom"/>
            <w:hideMark/>
          </w:tcPr>
          <w:p w:rsidRPr="00E13471" w:rsidR="009F48B7" w:rsidP="00160774" w:rsidRDefault="009F48B7" w14:paraId="2B80497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Perímetro urbano (coordenadas UTM), áreas de riesgo no mitigable, equipamientos públicos.</w:t>
            </w:r>
          </w:p>
        </w:tc>
      </w:tr>
      <w:tr w:rsidRPr="00E13471" w:rsidR="009F48B7" w:rsidTr="00160774" w14:paraId="30F674EF"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79C1E120"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Gestión del riesgo</w:t>
            </w:r>
          </w:p>
        </w:tc>
        <w:tc>
          <w:tcPr>
            <w:tcW w:w="7139" w:type="dxa"/>
            <w:tcMar>
              <w:top w:w="137" w:type="dxa"/>
              <w:left w:w="120" w:type="dxa"/>
              <w:bottom w:w="137" w:type="dxa"/>
              <w:right w:w="120" w:type="dxa"/>
            </w:tcMar>
            <w:vAlign w:val="bottom"/>
            <w:hideMark/>
          </w:tcPr>
          <w:p w:rsidRPr="00E13471" w:rsidR="009F48B7" w:rsidP="00160774" w:rsidRDefault="009F48B7" w14:paraId="1DE68E8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Zonas de reubicación prioritaria, rutas de evacuación, planes de contingencia.</w:t>
            </w:r>
          </w:p>
        </w:tc>
      </w:tr>
      <w:tr w:rsidRPr="00E13471" w:rsidR="009F48B7" w:rsidTr="00160774" w14:paraId="2A239019"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79F0CEE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Recursos hídricos</w:t>
            </w:r>
          </w:p>
        </w:tc>
        <w:tc>
          <w:tcPr>
            <w:tcW w:w="7139" w:type="dxa"/>
            <w:tcMar>
              <w:top w:w="137" w:type="dxa"/>
              <w:left w:w="120" w:type="dxa"/>
              <w:bottom w:w="137" w:type="dxa"/>
              <w:right w:w="120" w:type="dxa"/>
            </w:tcMar>
            <w:vAlign w:val="bottom"/>
            <w:hideMark/>
          </w:tcPr>
          <w:p w:rsidRPr="00E13471" w:rsidR="009F48B7" w:rsidP="00160774" w:rsidRDefault="009F48B7" w14:paraId="263DC10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Microcuencas prioritarias, puntos de captación de agua, áreas de recarga acuífera.</w:t>
            </w:r>
          </w:p>
        </w:tc>
      </w:tr>
      <w:tr w:rsidRPr="00E13471" w:rsidR="009F48B7" w:rsidTr="00160774" w14:paraId="171B3950" w14:textId="77777777">
        <w:trPr>
          <w:trHeight w:val="340"/>
        </w:trPr>
        <w:tc>
          <w:tcPr>
            <w:tcW w:w="0" w:type="auto"/>
            <w:tcMar>
              <w:top w:w="137" w:type="dxa"/>
              <w:left w:w="120" w:type="dxa"/>
              <w:bottom w:w="137" w:type="dxa"/>
              <w:right w:w="120" w:type="dxa"/>
            </w:tcMar>
            <w:vAlign w:val="bottom"/>
            <w:hideMark/>
          </w:tcPr>
          <w:p w:rsidRPr="00E13471" w:rsidR="009F48B7" w:rsidP="00160774" w:rsidRDefault="009F48B7" w14:paraId="315BE567"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lastRenderedPageBreak/>
              <w:t>Ordenamiento rural</w:t>
            </w:r>
          </w:p>
        </w:tc>
        <w:tc>
          <w:tcPr>
            <w:tcW w:w="7139" w:type="dxa"/>
            <w:tcMar>
              <w:top w:w="137" w:type="dxa"/>
              <w:left w:w="120" w:type="dxa"/>
              <w:bottom w:w="137" w:type="dxa"/>
              <w:right w:w="120" w:type="dxa"/>
            </w:tcMar>
            <w:vAlign w:val="bottom"/>
            <w:hideMark/>
          </w:tcPr>
          <w:p w:rsidRPr="00E13471" w:rsidR="009F48B7" w:rsidP="00160774" w:rsidRDefault="009F48B7" w14:paraId="2D7C5D7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Conflictos de uso del suelo, áreas de expansión agropecuaria, corredores biológicos.</w:t>
            </w:r>
          </w:p>
        </w:tc>
      </w:tr>
    </w:tbl>
    <w:p w:rsidRPr="00E13471" w:rsidR="00160774" w:rsidP="009F48B7" w:rsidRDefault="00160774" w14:paraId="3F82EA09" w14:textId="77777777">
      <w:pPr>
        <w:rPr>
          <w:rFonts w:ascii="Times New Roman" w:hAnsi="Times New Roman" w:cs="Times New Roman"/>
          <w:b/>
          <w:bCs/>
        </w:rPr>
      </w:pPr>
    </w:p>
    <w:p w:rsidRPr="00E13471" w:rsidR="009F48B7" w:rsidP="00160774" w:rsidRDefault="009F48B7" w14:paraId="0A726EAF" w14:textId="0EF09B4F">
      <w:pPr>
        <w:pStyle w:val="APA7"/>
        <w:rPr>
          <w:rFonts w:ascii="Times New Roman" w:hAnsi="Times New Roman" w:cs="Times New Roman"/>
          <w:sz w:val="24"/>
          <w:szCs w:val="24"/>
        </w:rPr>
      </w:pPr>
      <w:r w:rsidRPr="00E13471">
        <w:rPr>
          <w:rFonts w:ascii="Times New Roman" w:hAnsi="Times New Roman" w:cs="Times New Roman"/>
          <w:sz w:val="24"/>
          <w:szCs w:val="24"/>
        </w:rPr>
        <w:t>Aplicaciones clave de los SIG</w:t>
      </w:r>
    </w:p>
    <w:p w:rsidRPr="00E13471" w:rsidR="009F48B7" w:rsidP="00160774" w:rsidRDefault="009F48B7" w14:paraId="630CE106" w14:textId="11611A26">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t>Cartografía de amenazas: Generación de 12 mapas temáticos para identificar el 18% del territorio como zonas de alto riesgo no habitable.</w:t>
      </w:r>
    </w:p>
    <w:p w:rsidRPr="00E13471" w:rsidR="009F48B7" w:rsidP="00160774" w:rsidRDefault="009F48B7" w14:paraId="00219EE4" w14:textId="673FB073">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t>Modelos de reubicación: Análisis espacial para determinar áreas seguras fuera del casco urbano actual, priorizando suelos estables y con acceso a servicios.</w:t>
      </w:r>
    </w:p>
    <w:p w:rsidRPr="00E13471" w:rsidR="009F48B7" w:rsidP="00160774" w:rsidRDefault="009F48B7" w14:paraId="24D94009" w14:textId="1EC784D5">
      <w:pPr>
        <w:pStyle w:val="APA7"/>
        <w:numPr>
          <w:ilvl w:val="0"/>
          <w:numId w:val="32"/>
        </w:numPr>
        <w:rPr>
          <w:rFonts w:ascii="Times New Roman" w:hAnsi="Times New Roman" w:cs="Times New Roman"/>
          <w:sz w:val="24"/>
          <w:szCs w:val="24"/>
        </w:rPr>
      </w:pPr>
      <w:r w:rsidRPr="00E13471">
        <w:rPr>
          <w:rFonts w:ascii="Times New Roman" w:hAnsi="Times New Roman" w:cs="Times New Roman"/>
          <w:sz w:val="24"/>
          <w:szCs w:val="24"/>
        </w:rPr>
        <w:t>Planificación hídrica: Delimitación de 3 microcuencas estratégicas para abastecimiento, con restricciones a actividades agropecuarias intensivas.</w:t>
      </w:r>
    </w:p>
    <w:p w:rsidRPr="00E13471" w:rsidR="004C171E" w:rsidP="00A71383" w:rsidRDefault="009F48B7" w14:paraId="7BF42371" w14:textId="772896C4">
      <w:pPr>
        <w:pStyle w:val="APA7"/>
        <w:rPr>
          <w:rFonts w:ascii="Times New Roman" w:hAnsi="Times New Roman" w:cs="Times New Roman"/>
          <w:sz w:val="24"/>
          <w:szCs w:val="24"/>
        </w:rPr>
      </w:pPr>
      <w:r w:rsidRPr="00E13471">
        <w:rPr>
          <w:rFonts w:ascii="Times New Roman" w:hAnsi="Times New Roman" w:cs="Times New Roman"/>
          <w:sz w:val="24"/>
          <w:szCs w:val="24"/>
        </w:rPr>
        <w:t xml:space="preserve">Los SIG permitieron articular la protección del 27% del territorio como áreas de reserva forestal y la delimitación de 5 corredores ecológicos </w:t>
      </w:r>
      <w:proofErr w:type="spellStart"/>
      <w:r w:rsidRPr="00E13471">
        <w:rPr>
          <w:rFonts w:ascii="Times New Roman" w:hAnsi="Times New Roman" w:cs="Times New Roman"/>
          <w:sz w:val="24"/>
          <w:szCs w:val="24"/>
        </w:rPr>
        <w:t>interveredales</w:t>
      </w:r>
      <w:proofErr w:type="spellEnd"/>
      <w:r w:rsidRPr="00E13471">
        <w:rPr>
          <w:rFonts w:ascii="Times New Roman" w:hAnsi="Times New Roman" w:cs="Times New Roman"/>
          <w:sz w:val="24"/>
          <w:szCs w:val="24"/>
        </w:rPr>
        <w:t>, priorizando la conectividad biológica y la sostenibilidad hídrica</w:t>
      </w:r>
    </w:p>
    <w:p w:rsidRPr="00E13471" w:rsidR="004C171E" w:rsidP="00E13471" w:rsidRDefault="00EA5082" w14:paraId="7A103185" w14:textId="07E0038E">
      <w:pPr>
        <w:jc w:val="center"/>
        <w:rPr>
          <w:rFonts w:ascii="Times New Roman" w:hAnsi="Times New Roman" w:cs="Times New Roman"/>
          <w:b/>
          <w:bCs/>
        </w:rPr>
      </w:pPr>
      <w:r w:rsidRPr="00E13471">
        <w:rPr>
          <w:rFonts w:ascii="Times New Roman" w:hAnsi="Times New Roman" w:cs="Times New Roman"/>
          <w:b/>
          <w:bCs/>
        </w:rPr>
        <w:t>ANÁLISIS COMPARATIVO DE ASPECTOS GEOGRÁFICOS EN LOS EOT DE LABRANZAGRANDE, PAJARITO, PAYA Y PISBA, BOYACÁ</w:t>
      </w:r>
    </w:p>
    <w:p w:rsidRPr="00E13471" w:rsidR="00A71383" w:rsidP="00A71383" w:rsidRDefault="00A71383" w14:paraId="15D0D61A" w14:textId="77777777">
      <w:pPr>
        <w:rPr>
          <w:rFonts w:ascii="Times New Roman" w:hAnsi="Times New Roman" w:cs="Times New Roman"/>
        </w:rPr>
      </w:pPr>
    </w:p>
    <w:p w:rsidRPr="00E13471" w:rsidR="004C171E" w:rsidP="00160774" w:rsidRDefault="004C171E" w14:paraId="5A48A2CB" w14:textId="187292CA">
      <w:pPr>
        <w:pStyle w:val="APA7"/>
        <w:rPr>
          <w:rFonts w:ascii="Times New Roman" w:hAnsi="Times New Roman" w:cs="Times New Roman"/>
          <w:sz w:val="24"/>
          <w:szCs w:val="24"/>
        </w:rPr>
      </w:pPr>
      <w:r w:rsidRPr="00E13471">
        <w:rPr>
          <w:rFonts w:ascii="Times New Roman" w:hAnsi="Times New Roman" w:cs="Times New Roman"/>
          <w:sz w:val="24"/>
          <w:szCs w:val="24"/>
        </w:rPr>
        <w:t>A continuación, se presenta un análisis comparativo de los aspectos geográficos comunes y diferenciadores considerados en la elaboración de los Esquemas de Ordenamiento Territorial (EOT) de Labranzagrande, Pajarito, Paya y Pisba, municipios ubicados en el departamento de Boyacá.</w:t>
      </w:r>
    </w:p>
    <w:p w:rsidRPr="00E13471" w:rsidR="004C171E" w:rsidP="00160774" w:rsidRDefault="004C171E" w14:paraId="2F9A19BE" w14:textId="77777777">
      <w:pPr>
        <w:pStyle w:val="APA7"/>
        <w:rPr>
          <w:rFonts w:ascii="Times New Roman" w:hAnsi="Times New Roman" w:cs="Times New Roman"/>
          <w:b/>
          <w:bCs/>
          <w:sz w:val="24"/>
          <w:szCs w:val="24"/>
        </w:rPr>
      </w:pPr>
      <w:r w:rsidRPr="00E13471">
        <w:rPr>
          <w:rFonts w:ascii="Times New Roman" w:hAnsi="Times New Roman" w:cs="Times New Roman"/>
          <w:b/>
          <w:bCs/>
          <w:sz w:val="24"/>
          <w:szCs w:val="24"/>
        </w:rPr>
        <w:lastRenderedPageBreak/>
        <w:t>Aspectos Geográficos Comunes</w:t>
      </w:r>
    </w:p>
    <w:p w:rsidRPr="00E13471" w:rsidR="004C171E" w:rsidP="00160774" w:rsidRDefault="004C171E" w14:paraId="45DA5940" w14:textId="77777777">
      <w:pPr>
        <w:pStyle w:val="APA7"/>
        <w:rPr>
          <w:rFonts w:ascii="Times New Roman" w:hAnsi="Times New Roman" w:cs="Times New Roman"/>
          <w:sz w:val="24"/>
          <w:szCs w:val="24"/>
        </w:rPr>
      </w:pPr>
      <w:r w:rsidRPr="00E13471">
        <w:rPr>
          <w:rFonts w:ascii="Times New Roman" w:hAnsi="Times New Roman" w:cs="Times New Roman"/>
          <w:sz w:val="24"/>
          <w:szCs w:val="24"/>
        </w:rPr>
        <w:t>Los cuatro EOT comparten la consideración de aspectos geográficos fundamentales debido a la normativa colombiana y a las características intrínsecas de la planificación territorial. Los aspectos comunes incluyen:</w:t>
      </w:r>
    </w:p>
    <w:p w:rsidRPr="00E13471" w:rsidR="004C171E" w:rsidP="00160774" w:rsidRDefault="004C171E" w14:paraId="649ED42C" w14:textId="14113F8A">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Análisis Biofísico</w:t>
      </w:r>
      <w:r w:rsidRPr="00E13471">
        <w:rPr>
          <w:rFonts w:ascii="Times New Roman" w:hAnsi="Times New Roman" w:cs="Times New Roman"/>
          <w:sz w:val="24"/>
          <w:szCs w:val="24"/>
        </w:rPr>
        <w:t>: Todos los EOT evalúan las características biofísicas del territorio, como geología, geomorfología, hidrografía, suelos y cobertura vegetal. Esto es esencial para determinar la aptitud del suelo, identificar riesgos naturales y delimitar áreas de conservación.</w:t>
      </w:r>
    </w:p>
    <w:p w:rsidRPr="00E13471" w:rsidR="004C171E" w:rsidP="00160774" w:rsidRDefault="004C171E" w14:paraId="3C3E99B7" w14:textId="77777777">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Uso del Suelo</w:t>
      </w:r>
      <w:r w:rsidRPr="00E13471">
        <w:rPr>
          <w:rFonts w:ascii="Times New Roman" w:hAnsi="Times New Roman" w:cs="Times New Roman"/>
          <w:sz w:val="24"/>
          <w:szCs w:val="24"/>
        </w:rPr>
        <w:t>: Se realiza un levantamiento del uso actual del suelo, identificando áreas agrícolas, ganaderas, forestales, urbanas y de protección. Este análisis permite detectar conflictos de uso y orientar la planificación hacia un uso más eficiente y sostenible.</w:t>
      </w:r>
    </w:p>
    <w:p w:rsidRPr="00E13471" w:rsidR="004C171E" w:rsidP="00160774" w:rsidRDefault="004C171E" w14:paraId="489BD360" w14:textId="77777777">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Amenazas Naturales</w:t>
      </w:r>
      <w:r w:rsidRPr="00E13471">
        <w:rPr>
          <w:rFonts w:ascii="Times New Roman" w:hAnsi="Times New Roman" w:cs="Times New Roman"/>
          <w:sz w:val="24"/>
          <w:szCs w:val="24"/>
        </w:rPr>
        <w:t>: Se identifican y cartografían las amenazas naturales presentes en el territorio, como deslizamientos, inundaciones, erosión y sismicidad. Esto es crucial para la gestión del riesgo y la definición de medidas de mitigación.</w:t>
      </w:r>
    </w:p>
    <w:p w:rsidRPr="00E13471" w:rsidR="004C171E" w:rsidP="00160774" w:rsidRDefault="004C171E" w14:paraId="1D08F82C" w14:textId="77777777">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Recursos Hídricos</w:t>
      </w:r>
      <w:r w:rsidRPr="00E13471">
        <w:rPr>
          <w:rFonts w:ascii="Times New Roman" w:hAnsi="Times New Roman" w:cs="Times New Roman"/>
          <w:sz w:val="24"/>
          <w:szCs w:val="24"/>
        </w:rPr>
        <w:t>: Se evalúan los recursos hídricos disponibles, incluyendo fuentes de agua superficial y subterránea, cuencas hidrográficas y zonas de recarga. Este análisis es fundamental para la planificación del abastecimiento de agua y la protección de los ecosistemas acuáticos.</w:t>
      </w:r>
    </w:p>
    <w:p w:rsidRPr="00E13471" w:rsidR="004C171E" w:rsidP="00160774" w:rsidRDefault="004C171E" w14:paraId="7C2571D8" w14:textId="77777777">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Infraestructura</w:t>
      </w:r>
      <w:r w:rsidRPr="00E13471">
        <w:rPr>
          <w:rFonts w:ascii="Times New Roman" w:hAnsi="Times New Roman" w:cs="Times New Roman"/>
          <w:sz w:val="24"/>
          <w:szCs w:val="24"/>
        </w:rPr>
        <w:t xml:space="preserve">: Se consideran las redes de infraestructura vial, de servicios públicos (acueducto, alcantarillado, energía) y de comunicaciones. Esto permite </w:t>
      </w:r>
      <w:r w:rsidRPr="00E13471">
        <w:rPr>
          <w:rFonts w:ascii="Times New Roman" w:hAnsi="Times New Roman" w:cs="Times New Roman"/>
          <w:sz w:val="24"/>
          <w:szCs w:val="24"/>
        </w:rPr>
        <w:lastRenderedPageBreak/>
        <w:t>identificar déficits de cobertura y planificar la expansión de la infraestructura de manera coordinada con el desarrollo territorial.</w:t>
      </w:r>
    </w:p>
    <w:p w:rsidRPr="00E13471" w:rsidR="004C171E" w:rsidP="00160774" w:rsidRDefault="004C171E" w14:paraId="438D5EB5" w14:textId="77777777">
      <w:pPr>
        <w:pStyle w:val="APA7"/>
        <w:numPr>
          <w:ilvl w:val="0"/>
          <w:numId w:val="33"/>
        </w:numPr>
        <w:rPr>
          <w:rFonts w:ascii="Times New Roman" w:hAnsi="Times New Roman" w:cs="Times New Roman"/>
          <w:sz w:val="24"/>
          <w:szCs w:val="24"/>
        </w:rPr>
      </w:pPr>
      <w:r w:rsidRPr="00E13471">
        <w:rPr>
          <w:rFonts w:ascii="Times New Roman" w:hAnsi="Times New Roman" w:cs="Times New Roman"/>
          <w:b/>
          <w:bCs/>
          <w:sz w:val="24"/>
          <w:szCs w:val="24"/>
        </w:rPr>
        <w:t>Zonificación</w:t>
      </w:r>
      <w:r w:rsidRPr="00E13471">
        <w:rPr>
          <w:rFonts w:ascii="Times New Roman" w:hAnsi="Times New Roman" w:cs="Times New Roman"/>
          <w:sz w:val="24"/>
          <w:szCs w:val="24"/>
        </w:rPr>
        <w:t>: Los EOT establecen una zonificación del territorio, definiendo diferentes categorías de uso del suelo (urbano, rural, de expansión urbana, de protección) y estableciendo normas para cada zona. La zonificación es el principal instrumento para orientar el desarrollo territorial y regular el uso del suelo.</w:t>
      </w:r>
    </w:p>
    <w:p w:rsidRPr="00E13471" w:rsidR="004C171E" w:rsidP="00160774" w:rsidRDefault="004C171E" w14:paraId="21772DAE" w14:textId="77777777">
      <w:pPr>
        <w:pStyle w:val="APA7"/>
        <w:rPr>
          <w:rFonts w:ascii="Times New Roman" w:hAnsi="Times New Roman" w:cs="Times New Roman"/>
          <w:b/>
          <w:bCs/>
          <w:sz w:val="24"/>
          <w:szCs w:val="24"/>
        </w:rPr>
      </w:pPr>
      <w:r w:rsidRPr="00E13471">
        <w:rPr>
          <w:rFonts w:ascii="Times New Roman" w:hAnsi="Times New Roman" w:cs="Times New Roman"/>
          <w:b/>
          <w:bCs/>
          <w:sz w:val="24"/>
          <w:szCs w:val="24"/>
        </w:rPr>
        <w:t>Aspectos Geográficos Diferenciadores</w:t>
      </w:r>
    </w:p>
    <w:p w:rsidRPr="00E13471" w:rsidR="004C171E" w:rsidP="00160774" w:rsidRDefault="004C171E" w14:paraId="74204393" w14:textId="77777777">
      <w:pPr>
        <w:pStyle w:val="APA7"/>
        <w:rPr>
          <w:rFonts w:ascii="Times New Roman" w:hAnsi="Times New Roman" w:cs="Times New Roman"/>
          <w:sz w:val="24"/>
          <w:szCs w:val="24"/>
        </w:rPr>
      </w:pPr>
      <w:r w:rsidRPr="00E13471">
        <w:rPr>
          <w:rFonts w:ascii="Times New Roman" w:hAnsi="Times New Roman" w:cs="Times New Roman"/>
          <w:sz w:val="24"/>
          <w:szCs w:val="24"/>
        </w:rPr>
        <w:t>A pesar de las similitudes, existen diferencias significativas entre los EOT de los cuatro municipios, que reflejan sus particularidades geográficas, socioeconómicas y culturales:</w:t>
      </w:r>
    </w:p>
    <w:p w:rsidRPr="00E13471" w:rsidR="004C171E" w:rsidP="00160774" w:rsidRDefault="004C171E" w14:paraId="14CD56AA" w14:textId="2F18BF0B">
      <w:pPr>
        <w:pStyle w:val="APA7"/>
        <w:numPr>
          <w:ilvl w:val="0"/>
          <w:numId w:val="34"/>
        </w:numPr>
        <w:rPr>
          <w:rFonts w:ascii="Times New Roman" w:hAnsi="Times New Roman" w:cs="Times New Roman"/>
          <w:sz w:val="24"/>
          <w:szCs w:val="24"/>
        </w:rPr>
      </w:pPr>
      <w:r w:rsidRPr="00E13471">
        <w:rPr>
          <w:rFonts w:ascii="Times New Roman" w:hAnsi="Times New Roman" w:cs="Times New Roman"/>
          <w:sz w:val="24"/>
          <w:szCs w:val="24"/>
        </w:rPr>
        <w:t>Priorización de Amenazas Naturales:</w:t>
      </w:r>
    </w:p>
    <w:p w:rsidRPr="00E13471" w:rsidR="004C171E" w:rsidP="00A171D7" w:rsidRDefault="004C171E" w14:paraId="24827FC4" w14:textId="77777777">
      <w:pPr>
        <w:pStyle w:val="APA7"/>
        <w:numPr>
          <w:ilvl w:val="0"/>
          <w:numId w:val="38"/>
        </w:numPr>
        <w:rPr>
          <w:rFonts w:ascii="Times New Roman" w:hAnsi="Times New Roman" w:cs="Times New Roman"/>
          <w:sz w:val="24"/>
          <w:szCs w:val="24"/>
        </w:rPr>
      </w:pPr>
      <w:r w:rsidRPr="00E13471">
        <w:rPr>
          <w:rFonts w:ascii="Times New Roman" w:hAnsi="Times New Roman" w:cs="Times New Roman"/>
          <w:sz w:val="24"/>
          <w:szCs w:val="24"/>
        </w:rPr>
        <w:t>Pajarito se enfoca en la gestión del riesgo geológico, debido a la presencia de fallas activas y alta susceptibilidad a deslizamientos.</w:t>
      </w:r>
    </w:p>
    <w:p w:rsidRPr="00E13471" w:rsidR="004C171E" w:rsidP="00A171D7" w:rsidRDefault="004C171E" w14:paraId="3D6C4B09" w14:textId="77777777">
      <w:pPr>
        <w:pStyle w:val="APA7"/>
        <w:numPr>
          <w:ilvl w:val="0"/>
          <w:numId w:val="38"/>
        </w:numPr>
        <w:rPr>
          <w:rFonts w:ascii="Times New Roman" w:hAnsi="Times New Roman" w:cs="Times New Roman"/>
          <w:sz w:val="24"/>
          <w:szCs w:val="24"/>
        </w:rPr>
      </w:pPr>
      <w:r w:rsidRPr="00E13471">
        <w:rPr>
          <w:rFonts w:ascii="Times New Roman" w:hAnsi="Times New Roman" w:cs="Times New Roman"/>
          <w:sz w:val="24"/>
          <w:szCs w:val="24"/>
        </w:rPr>
        <w:t xml:space="preserve">Pisba prioriza la gestión del riesgo </w:t>
      </w:r>
      <w:proofErr w:type="spellStart"/>
      <w:r w:rsidRPr="00E13471">
        <w:rPr>
          <w:rFonts w:ascii="Times New Roman" w:hAnsi="Times New Roman" w:cs="Times New Roman"/>
          <w:sz w:val="24"/>
          <w:szCs w:val="24"/>
        </w:rPr>
        <w:t>hidroclimático</w:t>
      </w:r>
      <w:proofErr w:type="spellEnd"/>
      <w:r w:rsidRPr="00E13471">
        <w:rPr>
          <w:rFonts w:ascii="Times New Roman" w:hAnsi="Times New Roman" w:cs="Times New Roman"/>
          <w:sz w:val="24"/>
          <w:szCs w:val="24"/>
        </w:rPr>
        <w:t>, debido a la alta vulnerabilidad a inundaciones y deslizamientos asociados a eventos climáticos extremos.</w:t>
      </w:r>
    </w:p>
    <w:p w:rsidRPr="00E13471" w:rsidR="004C171E" w:rsidP="00A171D7" w:rsidRDefault="004C171E" w14:paraId="7E876105" w14:textId="77777777">
      <w:pPr>
        <w:pStyle w:val="APA7"/>
        <w:numPr>
          <w:ilvl w:val="0"/>
          <w:numId w:val="38"/>
        </w:numPr>
        <w:rPr>
          <w:rFonts w:ascii="Times New Roman" w:hAnsi="Times New Roman" w:cs="Times New Roman"/>
          <w:sz w:val="24"/>
          <w:szCs w:val="24"/>
        </w:rPr>
      </w:pPr>
      <w:r w:rsidRPr="00E13471">
        <w:rPr>
          <w:rFonts w:ascii="Times New Roman" w:hAnsi="Times New Roman" w:cs="Times New Roman"/>
          <w:sz w:val="24"/>
          <w:szCs w:val="24"/>
        </w:rPr>
        <w:t xml:space="preserve">Labranzagrande y Paya tienen un enfoque más equilibrado, abordando tanto amenazas geológicas como </w:t>
      </w:r>
      <w:proofErr w:type="spellStart"/>
      <w:r w:rsidRPr="00E13471">
        <w:rPr>
          <w:rFonts w:ascii="Times New Roman" w:hAnsi="Times New Roman" w:cs="Times New Roman"/>
          <w:sz w:val="24"/>
          <w:szCs w:val="24"/>
        </w:rPr>
        <w:t>hidroclimáticas</w:t>
      </w:r>
      <w:proofErr w:type="spellEnd"/>
      <w:r w:rsidRPr="00E13471">
        <w:rPr>
          <w:rFonts w:ascii="Times New Roman" w:hAnsi="Times New Roman" w:cs="Times New Roman"/>
          <w:sz w:val="24"/>
          <w:szCs w:val="24"/>
        </w:rPr>
        <w:t>.</w:t>
      </w:r>
    </w:p>
    <w:p w:rsidRPr="00E13471" w:rsidR="004C171E" w:rsidP="00160774" w:rsidRDefault="004C171E" w14:paraId="2AA20B55" w14:textId="77777777">
      <w:pPr>
        <w:pStyle w:val="APA7"/>
        <w:numPr>
          <w:ilvl w:val="0"/>
          <w:numId w:val="34"/>
        </w:numPr>
        <w:rPr>
          <w:rFonts w:ascii="Times New Roman" w:hAnsi="Times New Roman" w:cs="Times New Roman"/>
          <w:sz w:val="24"/>
          <w:szCs w:val="24"/>
        </w:rPr>
      </w:pPr>
      <w:r w:rsidRPr="00E13471">
        <w:rPr>
          <w:rFonts w:ascii="Times New Roman" w:hAnsi="Times New Roman" w:cs="Times New Roman"/>
          <w:sz w:val="24"/>
          <w:szCs w:val="24"/>
        </w:rPr>
        <w:t>Enfoque en Ecosistemas Estratégicos:</w:t>
      </w:r>
    </w:p>
    <w:p w:rsidRPr="00E13471" w:rsidR="004C171E" w:rsidP="00160774" w:rsidRDefault="004C171E" w14:paraId="259981F0"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Pisba y Pajarito dan especial importancia a la conservación de ecosistemas de alta montaña, como páramos y bosques altoandinos, debido a su importancia para la regulación hídrica y la biodiversidad.</w:t>
      </w:r>
    </w:p>
    <w:p w:rsidRPr="00E13471" w:rsidR="004C171E" w:rsidP="00160774" w:rsidRDefault="004C171E" w14:paraId="0D1AA7A9"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lastRenderedPageBreak/>
        <w:t>Labranzagrande y Paya también consideran la conservación de estos ecosistemas, pero con un enfoque más integrado con el desarrollo agropecuario.</w:t>
      </w:r>
    </w:p>
    <w:p w:rsidRPr="00E13471" w:rsidR="004C171E" w:rsidP="00160774" w:rsidRDefault="004C171E" w14:paraId="529EBF35" w14:textId="77777777">
      <w:pPr>
        <w:pStyle w:val="APA7"/>
        <w:numPr>
          <w:ilvl w:val="0"/>
          <w:numId w:val="34"/>
        </w:numPr>
        <w:rPr>
          <w:rFonts w:ascii="Times New Roman" w:hAnsi="Times New Roman" w:cs="Times New Roman"/>
          <w:sz w:val="24"/>
          <w:szCs w:val="24"/>
        </w:rPr>
      </w:pPr>
      <w:r w:rsidRPr="00E13471">
        <w:rPr>
          <w:rFonts w:ascii="Times New Roman" w:hAnsi="Times New Roman" w:cs="Times New Roman"/>
          <w:sz w:val="24"/>
          <w:szCs w:val="24"/>
        </w:rPr>
        <w:t>Dinámicas Socioeconómicas:</w:t>
      </w:r>
    </w:p>
    <w:p w:rsidRPr="00E13471" w:rsidR="004C171E" w:rsidP="00160774" w:rsidRDefault="004C171E" w14:paraId="2F1A32AA"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Paya y Labranzagrande presentan una mayor presión sobre los recursos naturales debido a la actividad agropecuaria, lo que requiere un enfoque más intensivo en la gestión sostenible del suelo y el agua.</w:t>
      </w:r>
    </w:p>
    <w:p w:rsidRPr="00E13471" w:rsidR="004C171E" w:rsidP="00160774" w:rsidRDefault="004C171E" w14:paraId="1B167881"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Pajarito y Pisba, con menor presión agropecuaria, pueden enfocarse más en la conservación y el turismo de naturaleza.</w:t>
      </w:r>
    </w:p>
    <w:p w:rsidRPr="00E13471" w:rsidR="004C171E" w:rsidP="00160774" w:rsidRDefault="004C171E" w14:paraId="4819B10C" w14:textId="77777777">
      <w:pPr>
        <w:pStyle w:val="APA7"/>
        <w:numPr>
          <w:ilvl w:val="0"/>
          <w:numId w:val="34"/>
        </w:numPr>
        <w:rPr>
          <w:rFonts w:ascii="Times New Roman" w:hAnsi="Times New Roman" w:cs="Times New Roman"/>
          <w:sz w:val="24"/>
          <w:szCs w:val="24"/>
        </w:rPr>
      </w:pPr>
      <w:r w:rsidRPr="00E13471">
        <w:rPr>
          <w:rFonts w:ascii="Times New Roman" w:hAnsi="Times New Roman" w:cs="Times New Roman"/>
          <w:sz w:val="24"/>
          <w:szCs w:val="24"/>
        </w:rPr>
        <w:t>Características Urbanas:</w:t>
      </w:r>
    </w:p>
    <w:p w:rsidRPr="00E13471" w:rsidR="004C171E" w:rsidP="00160774" w:rsidRDefault="004C171E" w14:paraId="1CA9FE71"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Pajarito presenta restricciones a la expansión urbana debido a la alta vulnerabilidad a amenazas naturales, lo que requiere estrategias de reubicación y densificación.</w:t>
      </w:r>
    </w:p>
    <w:p w:rsidRPr="00E13471" w:rsidR="004C171E" w:rsidP="00160774" w:rsidRDefault="004C171E" w14:paraId="4092E9CD"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Paya, Labranzagrande y Pisba tienen un mayor potencial de expansión urbana, pero deben garantizar la provisión de servicios públicos y la gestión del riesgo.</w:t>
      </w:r>
    </w:p>
    <w:p w:rsidRPr="00E13471" w:rsidR="004C171E" w:rsidP="00160774" w:rsidRDefault="004C171E" w14:paraId="5F203284" w14:textId="77777777">
      <w:pPr>
        <w:pStyle w:val="APA7"/>
        <w:numPr>
          <w:ilvl w:val="0"/>
          <w:numId w:val="34"/>
        </w:numPr>
        <w:rPr>
          <w:rFonts w:ascii="Times New Roman" w:hAnsi="Times New Roman" w:cs="Times New Roman"/>
          <w:sz w:val="24"/>
          <w:szCs w:val="24"/>
        </w:rPr>
      </w:pPr>
      <w:r w:rsidRPr="00E13471">
        <w:rPr>
          <w:rFonts w:ascii="Times New Roman" w:hAnsi="Times New Roman" w:cs="Times New Roman"/>
          <w:sz w:val="24"/>
          <w:szCs w:val="24"/>
        </w:rPr>
        <w:t>Conectividad Regional:</w:t>
      </w:r>
    </w:p>
    <w:p w:rsidRPr="00E13471" w:rsidR="004C171E" w:rsidP="00160774" w:rsidRDefault="004C171E" w14:paraId="713ED202" w14:textId="77777777">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La ubicación estratégica de Labranzagrande y Paya como nodos de conexión regional requiere una planificación coordinada de la infraestructura vial y de servicios con los municipios vecinos.</w:t>
      </w:r>
    </w:p>
    <w:p w:rsidRPr="00E13471" w:rsidR="004C171E" w:rsidP="00160774" w:rsidRDefault="004C171E" w14:paraId="7BDE6F6A" w14:textId="06F87FB3">
      <w:pPr>
        <w:pStyle w:val="APA7"/>
        <w:numPr>
          <w:ilvl w:val="0"/>
          <w:numId w:val="37"/>
        </w:numPr>
        <w:rPr>
          <w:rFonts w:ascii="Times New Roman" w:hAnsi="Times New Roman" w:cs="Times New Roman"/>
          <w:sz w:val="24"/>
          <w:szCs w:val="24"/>
        </w:rPr>
      </w:pPr>
      <w:r w:rsidRPr="00E13471">
        <w:rPr>
          <w:rFonts w:ascii="Times New Roman" w:hAnsi="Times New Roman" w:cs="Times New Roman"/>
          <w:sz w:val="24"/>
          <w:szCs w:val="24"/>
        </w:rPr>
        <w:t>Pajarito y Pisba, con menor conectividad regional, pueden enfocarse más en el desarrollo local y la mejora de la infraestructura interna.</w:t>
      </w:r>
    </w:p>
    <w:p w:rsidRPr="00E13471" w:rsidR="004C171E" w:rsidP="00160774" w:rsidRDefault="004C171E" w14:paraId="60E0C342" w14:textId="77777777">
      <w:pPr>
        <w:pStyle w:val="APA7"/>
        <w:rPr>
          <w:rFonts w:ascii="Times New Roman" w:hAnsi="Times New Roman" w:cs="Times New Roman"/>
          <w:sz w:val="24"/>
          <w:szCs w:val="24"/>
        </w:rPr>
      </w:pPr>
      <w:r w:rsidRPr="00E13471">
        <w:rPr>
          <w:rFonts w:ascii="Times New Roman" w:hAnsi="Times New Roman" w:cs="Times New Roman"/>
          <w:sz w:val="24"/>
          <w:szCs w:val="24"/>
        </w:rPr>
        <w:lastRenderedPageBreak/>
        <w:t>Tabla Comparativa de Aspectos Geográficos en los EOT</w:t>
      </w:r>
    </w:p>
    <w:tbl>
      <w:tblPr>
        <w:tblW w:w="94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970"/>
        <w:gridCol w:w="1937"/>
        <w:gridCol w:w="1871"/>
        <w:gridCol w:w="1937"/>
        <w:gridCol w:w="1780"/>
      </w:tblGrid>
      <w:tr w:rsidRPr="00E13471" w:rsidR="004C171E" w:rsidTr="00160774" w14:paraId="72427877" w14:textId="77777777">
        <w:trPr>
          <w:trHeight w:val="340"/>
          <w:tblHeader/>
        </w:trPr>
        <w:tc>
          <w:tcPr>
            <w:tcW w:w="0" w:type="auto"/>
            <w:shd w:val="clear" w:color="auto" w:fill="C1F0C7" w:themeFill="accent3" w:themeFillTint="33"/>
            <w:tcMar>
              <w:top w:w="120" w:type="dxa"/>
              <w:left w:w="120" w:type="dxa"/>
              <w:bottom w:w="120" w:type="dxa"/>
              <w:right w:w="120" w:type="dxa"/>
            </w:tcMar>
            <w:hideMark/>
          </w:tcPr>
          <w:p w:rsidRPr="00E13471" w:rsidR="004C171E" w:rsidP="00160774" w:rsidRDefault="004C171E" w14:paraId="29AFAF44"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Aspecto Geográfico</w:t>
            </w:r>
          </w:p>
        </w:tc>
        <w:tc>
          <w:tcPr>
            <w:tcW w:w="0" w:type="auto"/>
            <w:shd w:val="clear" w:color="auto" w:fill="C1F0C7" w:themeFill="accent3" w:themeFillTint="33"/>
            <w:tcMar>
              <w:top w:w="120" w:type="dxa"/>
              <w:left w:w="120" w:type="dxa"/>
              <w:bottom w:w="120" w:type="dxa"/>
              <w:right w:w="120" w:type="dxa"/>
            </w:tcMar>
            <w:hideMark/>
          </w:tcPr>
          <w:p w:rsidRPr="00E13471" w:rsidR="004C171E" w:rsidP="00160774" w:rsidRDefault="004C171E" w14:paraId="53E399F2"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Labranzagrande</w:t>
            </w:r>
          </w:p>
        </w:tc>
        <w:tc>
          <w:tcPr>
            <w:tcW w:w="0" w:type="auto"/>
            <w:shd w:val="clear" w:color="auto" w:fill="C1F0C7" w:themeFill="accent3" w:themeFillTint="33"/>
            <w:tcMar>
              <w:top w:w="120" w:type="dxa"/>
              <w:left w:w="120" w:type="dxa"/>
              <w:bottom w:w="120" w:type="dxa"/>
              <w:right w:w="120" w:type="dxa"/>
            </w:tcMar>
            <w:hideMark/>
          </w:tcPr>
          <w:p w:rsidRPr="00E13471" w:rsidR="004C171E" w:rsidP="00160774" w:rsidRDefault="004C171E" w14:paraId="5D95B560"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Pajarito</w:t>
            </w:r>
          </w:p>
        </w:tc>
        <w:tc>
          <w:tcPr>
            <w:tcW w:w="0" w:type="auto"/>
            <w:shd w:val="clear" w:color="auto" w:fill="C1F0C7" w:themeFill="accent3" w:themeFillTint="33"/>
            <w:tcMar>
              <w:top w:w="120" w:type="dxa"/>
              <w:left w:w="120" w:type="dxa"/>
              <w:bottom w:w="120" w:type="dxa"/>
              <w:right w:w="120" w:type="dxa"/>
            </w:tcMar>
            <w:hideMark/>
          </w:tcPr>
          <w:p w:rsidRPr="00E13471" w:rsidR="004C171E" w:rsidP="00160774" w:rsidRDefault="004C171E" w14:paraId="535C0342"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Paya</w:t>
            </w:r>
          </w:p>
        </w:tc>
        <w:tc>
          <w:tcPr>
            <w:tcW w:w="405" w:type="dxa"/>
            <w:shd w:val="clear" w:color="auto" w:fill="C1F0C7" w:themeFill="accent3" w:themeFillTint="33"/>
            <w:tcMar>
              <w:top w:w="120" w:type="dxa"/>
              <w:left w:w="120" w:type="dxa"/>
              <w:bottom w:w="120" w:type="dxa"/>
              <w:right w:w="120" w:type="dxa"/>
            </w:tcMar>
            <w:hideMark/>
          </w:tcPr>
          <w:p w:rsidRPr="00E13471" w:rsidR="004C171E" w:rsidP="00160774" w:rsidRDefault="004C171E" w14:paraId="0BF5DD96" w14:textId="77777777">
            <w:pPr>
              <w:pStyle w:val="APA7"/>
              <w:spacing w:after="0"/>
              <w:ind w:firstLine="0"/>
              <w:jc w:val="center"/>
              <w:rPr>
                <w:rFonts w:ascii="Times New Roman" w:hAnsi="Times New Roman" w:cs="Times New Roman"/>
                <w:sz w:val="24"/>
                <w:szCs w:val="24"/>
              </w:rPr>
            </w:pPr>
            <w:r w:rsidRPr="00E13471">
              <w:rPr>
                <w:rFonts w:ascii="Times New Roman" w:hAnsi="Times New Roman" w:cs="Times New Roman"/>
                <w:sz w:val="24"/>
                <w:szCs w:val="24"/>
              </w:rPr>
              <w:t>Pisba</w:t>
            </w:r>
          </w:p>
        </w:tc>
      </w:tr>
      <w:tr w:rsidRPr="00E13471" w:rsidR="00160774" w:rsidTr="00160774" w14:paraId="7204E83C" w14:textId="77777777">
        <w:trPr>
          <w:trHeight w:val="733"/>
        </w:trPr>
        <w:tc>
          <w:tcPr>
            <w:tcW w:w="0" w:type="auto"/>
            <w:tcMar>
              <w:top w:w="137" w:type="dxa"/>
              <w:left w:w="120" w:type="dxa"/>
              <w:bottom w:w="137" w:type="dxa"/>
              <w:right w:w="120" w:type="dxa"/>
            </w:tcMar>
            <w:hideMark/>
          </w:tcPr>
          <w:p w:rsidRPr="00E13471" w:rsidR="004C171E" w:rsidP="00160774" w:rsidRDefault="004C171E" w14:paraId="7B14572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Amenazas Naturales</w:t>
            </w:r>
          </w:p>
        </w:tc>
        <w:tc>
          <w:tcPr>
            <w:tcW w:w="0" w:type="auto"/>
            <w:tcMar>
              <w:top w:w="137" w:type="dxa"/>
              <w:left w:w="120" w:type="dxa"/>
              <w:bottom w:w="137" w:type="dxa"/>
              <w:right w:w="120" w:type="dxa"/>
            </w:tcMar>
            <w:hideMark/>
          </w:tcPr>
          <w:p w:rsidRPr="00E13471" w:rsidR="004C171E" w:rsidP="00160774" w:rsidRDefault="004C171E" w14:paraId="5661538E"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Deslizamientos, inundaciones, erosión</w:t>
            </w:r>
          </w:p>
        </w:tc>
        <w:tc>
          <w:tcPr>
            <w:tcW w:w="0" w:type="auto"/>
            <w:tcMar>
              <w:top w:w="137" w:type="dxa"/>
              <w:left w:w="120" w:type="dxa"/>
              <w:bottom w:w="137" w:type="dxa"/>
              <w:right w:w="120" w:type="dxa"/>
            </w:tcMar>
            <w:hideMark/>
          </w:tcPr>
          <w:p w:rsidRPr="00E13471" w:rsidR="004C171E" w:rsidP="00160774" w:rsidRDefault="004C171E" w14:paraId="6ECF5250"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Deslizamientos, fallas geológicas, sismicidad</w:t>
            </w:r>
          </w:p>
        </w:tc>
        <w:tc>
          <w:tcPr>
            <w:tcW w:w="0" w:type="auto"/>
            <w:tcMar>
              <w:top w:w="137" w:type="dxa"/>
              <w:left w:w="120" w:type="dxa"/>
              <w:bottom w:w="137" w:type="dxa"/>
              <w:right w:w="120" w:type="dxa"/>
            </w:tcMar>
            <w:hideMark/>
          </w:tcPr>
          <w:p w:rsidRPr="00E13471" w:rsidR="004C171E" w:rsidP="00160774" w:rsidRDefault="004C171E" w14:paraId="2295BE3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Deslizamientos, inundaciones, erosión</w:t>
            </w:r>
          </w:p>
        </w:tc>
        <w:tc>
          <w:tcPr>
            <w:tcW w:w="405" w:type="dxa"/>
            <w:tcMar>
              <w:top w:w="137" w:type="dxa"/>
              <w:left w:w="120" w:type="dxa"/>
              <w:bottom w:w="137" w:type="dxa"/>
              <w:right w:w="120" w:type="dxa"/>
            </w:tcMar>
            <w:hideMark/>
          </w:tcPr>
          <w:p w:rsidRPr="00E13471" w:rsidR="004C171E" w:rsidP="00160774" w:rsidRDefault="004C171E" w14:paraId="65AE7D2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Deslizamientos, inundaciones, erosión</w:t>
            </w:r>
          </w:p>
        </w:tc>
      </w:tr>
      <w:tr w:rsidRPr="00E13471" w:rsidR="00160774" w:rsidTr="00160774" w14:paraId="29DA09DF" w14:textId="77777777">
        <w:trPr>
          <w:trHeight w:val="340"/>
        </w:trPr>
        <w:tc>
          <w:tcPr>
            <w:tcW w:w="0" w:type="auto"/>
            <w:tcMar>
              <w:top w:w="137" w:type="dxa"/>
              <w:left w:w="120" w:type="dxa"/>
              <w:bottom w:w="137" w:type="dxa"/>
              <w:right w:w="120" w:type="dxa"/>
            </w:tcMar>
            <w:hideMark/>
          </w:tcPr>
          <w:p w:rsidRPr="00E13471" w:rsidR="004C171E" w:rsidP="00160774" w:rsidRDefault="004C171E" w14:paraId="414E2B2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Ecosistemas Estratégicos</w:t>
            </w:r>
          </w:p>
        </w:tc>
        <w:tc>
          <w:tcPr>
            <w:tcW w:w="0" w:type="auto"/>
            <w:tcMar>
              <w:top w:w="137" w:type="dxa"/>
              <w:left w:w="120" w:type="dxa"/>
              <w:bottom w:w="137" w:type="dxa"/>
              <w:right w:w="120" w:type="dxa"/>
            </w:tcMar>
            <w:hideMark/>
          </w:tcPr>
          <w:p w:rsidRPr="00E13471" w:rsidR="004C171E" w:rsidP="00160774" w:rsidRDefault="004C171E" w14:paraId="6EDB2E0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Páramos, bosques altoandinos, humedales</w:t>
            </w:r>
          </w:p>
        </w:tc>
        <w:tc>
          <w:tcPr>
            <w:tcW w:w="0" w:type="auto"/>
            <w:tcMar>
              <w:top w:w="137" w:type="dxa"/>
              <w:left w:w="120" w:type="dxa"/>
              <w:bottom w:w="137" w:type="dxa"/>
              <w:right w:w="120" w:type="dxa"/>
            </w:tcMar>
            <w:hideMark/>
          </w:tcPr>
          <w:p w:rsidRPr="00E13471" w:rsidR="004C171E" w:rsidP="00160774" w:rsidRDefault="004C171E" w14:paraId="69824DE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Páramos, bosques altoandinos</w:t>
            </w:r>
          </w:p>
        </w:tc>
        <w:tc>
          <w:tcPr>
            <w:tcW w:w="0" w:type="auto"/>
            <w:tcMar>
              <w:top w:w="137" w:type="dxa"/>
              <w:left w:w="120" w:type="dxa"/>
              <w:bottom w:w="137" w:type="dxa"/>
              <w:right w:w="120" w:type="dxa"/>
            </w:tcMar>
            <w:hideMark/>
          </w:tcPr>
          <w:p w:rsidRPr="00E13471" w:rsidR="004C171E" w:rsidP="00160774" w:rsidRDefault="004C171E" w14:paraId="46F2DAE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Páramos, bosques altoandinos, humedales</w:t>
            </w:r>
          </w:p>
        </w:tc>
        <w:tc>
          <w:tcPr>
            <w:tcW w:w="405" w:type="dxa"/>
            <w:tcMar>
              <w:top w:w="137" w:type="dxa"/>
              <w:left w:w="120" w:type="dxa"/>
              <w:bottom w:w="137" w:type="dxa"/>
              <w:right w:w="120" w:type="dxa"/>
            </w:tcMar>
            <w:hideMark/>
          </w:tcPr>
          <w:p w:rsidRPr="00E13471" w:rsidR="004C171E" w:rsidP="00160774" w:rsidRDefault="004C171E" w14:paraId="6DC496C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Páramos, bosques altoandinos</w:t>
            </w:r>
          </w:p>
        </w:tc>
      </w:tr>
      <w:tr w:rsidRPr="00E13471" w:rsidR="00160774" w:rsidTr="00160774" w14:paraId="185D55B0" w14:textId="77777777">
        <w:trPr>
          <w:trHeight w:val="340"/>
        </w:trPr>
        <w:tc>
          <w:tcPr>
            <w:tcW w:w="0" w:type="auto"/>
            <w:tcMar>
              <w:top w:w="137" w:type="dxa"/>
              <w:left w:w="120" w:type="dxa"/>
              <w:bottom w:w="137" w:type="dxa"/>
              <w:right w:w="120" w:type="dxa"/>
            </w:tcMar>
            <w:hideMark/>
          </w:tcPr>
          <w:p w:rsidRPr="00E13471" w:rsidR="004C171E" w:rsidP="00160774" w:rsidRDefault="004C171E" w14:paraId="2CB969EF"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Uso del Suelo</w:t>
            </w:r>
          </w:p>
        </w:tc>
        <w:tc>
          <w:tcPr>
            <w:tcW w:w="0" w:type="auto"/>
            <w:tcMar>
              <w:top w:w="137" w:type="dxa"/>
              <w:left w:w="120" w:type="dxa"/>
              <w:bottom w:w="137" w:type="dxa"/>
              <w:right w:w="120" w:type="dxa"/>
            </w:tcMar>
            <w:hideMark/>
          </w:tcPr>
          <w:p w:rsidRPr="00E13471" w:rsidR="004C171E" w:rsidP="00160774" w:rsidRDefault="004C171E" w14:paraId="6021B8F5"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Agropecuario, forestal, urbano</w:t>
            </w:r>
          </w:p>
        </w:tc>
        <w:tc>
          <w:tcPr>
            <w:tcW w:w="0" w:type="auto"/>
            <w:tcMar>
              <w:top w:w="137" w:type="dxa"/>
              <w:left w:w="120" w:type="dxa"/>
              <w:bottom w:w="137" w:type="dxa"/>
              <w:right w:w="120" w:type="dxa"/>
            </w:tcMar>
            <w:hideMark/>
          </w:tcPr>
          <w:p w:rsidRPr="00E13471" w:rsidR="004C171E" w:rsidP="00160774" w:rsidRDefault="004C171E" w14:paraId="08C1859E"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Forestal, agropecuario, urbano</w:t>
            </w:r>
          </w:p>
        </w:tc>
        <w:tc>
          <w:tcPr>
            <w:tcW w:w="0" w:type="auto"/>
            <w:tcMar>
              <w:top w:w="137" w:type="dxa"/>
              <w:left w:w="120" w:type="dxa"/>
              <w:bottom w:w="137" w:type="dxa"/>
              <w:right w:w="120" w:type="dxa"/>
            </w:tcMar>
            <w:hideMark/>
          </w:tcPr>
          <w:p w:rsidRPr="00E13471" w:rsidR="004C171E" w:rsidP="00160774" w:rsidRDefault="004C171E" w14:paraId="032FC67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Agropecuario, forestal, urbano</w:t>
            </w:r>
          </w:p>
        </w:tc>
        <w:tc>
          <w:tcPr>
            <w:tcW w:w="405" w:type="dxa"/>
            <w:tcMar>
              <w:top w:w="137" w:type="dxa"/>
              <w:left w:w="120" w:type="dxa"/>
              <w:bottom w:w="137" w:type="dxa"/>
              <w:right w:w="120" w:type="dxa"/>
            </w:tcMar>
            <w:hideMark/>
          </w:tcPr>
          <w:p w:rsidRPr="00E13471" w:rsidR="004C171E" w:rsidP="00160774" w:rsidRDefault="004C171E" w14:paraId="5ADE2C7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Forestal, agropecuario, urbano</w:t>
            </w:r>
          </w:p>
        </w:tc>
      </w:tr>
      <w:tr w:rsidRPr="00E13471" w:rsidR="00160774" w:rsidTr="00160774" w14:paraId="226BB8FB" w14:textId="77777777">
        <w:trPr>
          <w:trHeight w:val="340"/>
        </w:trPr>
        <w:tc>
          <w:tcPr>
            <w:tcW w:w="0" w:type="auto"/>
            <w:tcMar>
              <w:top w:w="137" w:type="dxa"/>
              <w:left w:w="120" w:type="dxa"/>
              <w:bottom w:w="137" w:type="dxa"/>
              <w:right w:w="120" w:type="dxa"/>
            </w:tcMar>
            <w:hideMark/>
          </w:tcPr>
          <w:p w:rsidRPr="00E13471" w:rsidR="004C171E" w:rsidP="00160774" w:rsidRDefault="004C171E" w14:paraId="4FACF3B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Recursos Hídricos</w:t>
            </w:r>
          </w:p>
        </w:tc>
        <w:tc>
          <w:tcPr>
            <w:tcW w:w="0" w:type="auto"/>
            <w:tcMar>
              <w:top w:w="137" w:type="dxa"/>
              <w:left w:w="120" w:type="dxa"/>
              <w:bottom w:w="137" w:type="dxa"/>
              <w:right w:w="120" w:type="dxa"/>
            </w:tcMar>
            <w:hideMark/>
          </w:tcPr>
          <w:p w:rsidRPr="00E13471" w:rsidR="004C171E" w:rsidP="00160774" w:rsidRDefault="004C171E" w14:paraId="390F7958"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Cuencas hidrográficas, fuentes de agua superficial y subterránea</w:t>
            </w:r>
          </w:p>
        </w:tc>
        <w:tc>
          <w:tcPr>
            <w:tcW w:w="0" w:type="auto"/>
            <w:tcMar>
              <w:top w:w="137" w:type="dxa"/>
              <w:left w:w="120" w:type="dxa"/>
              <w:bottom w:w="137" w:type="dxa"/>
              <w:right w:w="120" w:type="dxa"/>
            </w:tcMar>
            <w:hideMark/>
          </w:tcPr>
          <w:p w:rsidRPr="00E13471" w:rsidR="004C171E" w:rsidP="00160774" w:rsidRDefault="004C171E" w14:paraId="21AEFD1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Microcuencas, zonas de recarga acuífera</w:t>
            </w:r>
          </w:p>
        </w:tc>
        <w:tc>
          <w:tcPr>
            <w:tcW w:w="0" w:type="auto"/>
            <w:tcMar>
              <w:top w:w="137" w:type="dxa"/>
              <w:left w:w="120" w:type="dxa"/>
              <w:bottom w:w="137" w:type="dxa"/>
              <w:right w:w="120" w:type="dxa"/>
            </w:tcMar>
            <w:hideMark/>
          </w:tcPr>
          <w:p w:rsidRPr="00E13471" w:rsidR="004C171E" w:rsidP="00160774" w:rsidRDefault="004C171E" w14:paraId="512FFFD8"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Cuencas hidrográficas, fuentes de agua superficial y subterránea</w:t>
            </w:r>
          </w:p>
        </w:tc>
        <w:tc>
          <w:tcPr>
            <w:tcW w:w="405" w:type="dxa"/>
            <w:tcMar>
              <w:top w:w="137" w:type="dxa"/>
              <w:left w:w="120" w:type="dxa"/>
              <w:bottom w:w="137" w:type="dxa"/>
              <w:right w:w="120" w:type="dxa"/>
            </w:tcMar>
            <w:hideMark/>
          </w:tcPr>
          <w:p w:rsidRPr="00E13471" w:rsidR="004C171E" w:rsidP="00160774" w:rsidRDefault="004C171E" w14:paraId="3976ECE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Microcuencas, zonas de recarga acuífera</w:t>
            </w:r>
          </w:p>
        </w:tc>
      </w:tr>
      <w:tr w:rsidRPr="00E13471" w:rsidR="00160774" w:rsidTr="00160774" w14:paraId="744428C2" w14:textId="77777777">
        <w:trPr>
          <w:trHeight w:val="340"/>
        </w:trPr>
        <w:tc>
          <w:tcPr>
            <w:tcW w:w="0" w:type="auto"/>
            <w:tcMar>
              <w:top w:w="137" w:type="dxa"/>
              <w:left w:w="120" w:type="dxa"/>
              <w:bottom w:w="137" w:type="dxa"/>
              <w:right w:w="120" w:type="dxa"/>
            </w:tcMar>
            <w:hideMark/>
          </w:tcPr>
          <w:p w:rsidRPr="00E13471" w:rsidR="004C171E" w:rsidP="00160774" w:rsidRDefault="004C171E" w14:paraId="19A4453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lastRenderedPageBreak/>
              <w:t>Infraestructura</w:t>
            </w:r>
          </w:p>
        </w:tc>
        <w:tc>
          <w:tcPr>
            <w:tcW w:w="0" w:type="auto"/>
            <w:tcMar>
              <w:top w:w="137" w:type="dxa"/>
              <w:left w:w="120" w:type="dxa"/>
              <w:bottom w:w="137" w:type="dxa"/>
              <w:right w:w="120" w:type="dxa"/>
            </w:tcMar>
            <w:hideMark/>
          </w:tcPr>
          <w:p w:rsidRPr="00E13471" w:rsidR="004C171E" w:rsidP="00160774" w:rsidRDefault="004C171E" w14:paraId="4DFFDBC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vial, servicios públicos, comunicaciones</w:t>
            </w:r>
          </w:p>
        </w:tc>
        <w:tc>
          <w:tcPr>
            <w:tcW w:w="0" w:type="auto"/>
            <w:tcMar>
              <w:top w:w="137" w:type="dxa"/>
              <w:left w:w="120" w:type="dxa"/>
              <w:bottom w:w="137" w:type="dxa"/>
              <w:right w:w="120" w:type="dxa"/>
            </w:tcMar>
            <w:hideMark/>
          </w:tcPr>
          <w:p w:rsidRPr="00E13471" w:rsidR="004C171E" w:rsidP="00160774" w:rsidRDefault="004C171E" w14:paraId="6B9FD6E8"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vial (terciaria), servicios públicos</w:t>
            </w:r>
          </w:p>
        </w:tc>
        <w:tc>
          <w:tcPr>
            <w:tcW w:w="0" w:type="auto"/>
            <w:tcMar>
              <w:top w:w="137" w:type="dxa"/>
              <w:left w:w="120" w:type="dxa"/>
              <w:bottom w:w="137" w:type="dxa"/>
              <w:right w:w="120" w:type="dxa"/>
            </w:tcMar>
            <w:hideMark/>
          </w:tcPr>
          <w:p w:rsidRPr="00E13471" w:rsidR="004C171E" w:rsidP="00160774" w:rsidRDefault="004C171E" w14:paraId="6E046C27"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vial, servicios públicos, comunicaciones</w:t>
            </w:r>
          </w:p>
        </w:tc>
        <w:tc>
          <w:tcPr>
            <w:tcW w:w="405" w:type="dxa"/>
            <w:tcMar>
              <w:top w:w="137" w:type="dxa"/>
              <w:left w:w="120" w:type="dxa"/>
              <w:bottom w:w="137" w:type="dxa"/>
              <w:right w:w="120" w:type="dxa"/>
            </w:tcMar>
            <w:hideMark/>
          </w:tcPr>
          <w:p w:rsidRPr="00E13471" w:rsidR="004C171E" w:rsidP="00160774" w:rsidRDefault="004C171E" w14:paraId="3AB60755"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Red vial (terciaria), servicios públicos</w:t>
            </w:r>
          </w:p>
        </w:tc>
      </w:tr>
      <w:tr w:rsidRPr="00E13471" w:rsidR="00160774" w:rsidTr="00160774" w14:paraId="3B6871AE" w14:textId="77777777">
        <w:trPr>
          <w:trHeight w:val="340"/>
        </w:trPr>
        <w:tc>
          <w:tcPr>
            <w:tcW w:w="0" w:type="auto"/>
            <w:tcMar>
              <w:top w:w="137" w:type="dxa"/>
              <w:left w:w="120" w:type="dxa"/>
              <w:bottom w:w="137" w:type="dxa"/>
              <w:right w:w="120" w:type="dxa"/>
            </w:tcMar>
            <w:hideMark/>
          </w:tcPr>
          <w:p w:rsidRPr="00E13471" w:rsidR="004C171E" w:rsidP="00160774" w:rsidRDefault="004C171E" w14:paraId="75DC955B"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Dinámicas Socioeconómicas</w:t>
            </w:r>
          </w:p>
        </w:tc>
        <w:tc>
          <w:tcPr>
            <w:tcW w:w="0" w:type="auto"/>
            <w:tcMar>
              <w:top w:w="137" w:type="dxa"/>
              <w:left w:w="120" w:type="dxa"/>
              <w:bottom w:w="137" w:type="dxa"/>
              <w:right w:w="120" w:type="dxa"/>
            </w:tcMar>
            <w:hideMark/>
          </w:tcPr>
          <w:p w:rsidRPr="00E13471" w:rsidR="004C171E" w:rsidP="00160774" w:rsidRDefault="004C171E" w14:paraId="2A5AC011"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Agropecuario, turismo</w:t>
            </w:r>
          </w:p>
        </w:tc>
        <w:tc>
          <w:tcPr>
            <w:tcW w:w="0" w:type="auto"/>
            <w:tcMar>
              <w:top w:w="137" w:type="dxa"/>
              <w:left w:w="120" w:type="dxa"/>
              <w:bottom w:w="137" w:type="dxa"/>
              <w:right w:w="120" w:type="dxa"/>
            </w:tcMar>
            <w:hideMark/>
          </w:tcPr>
          <w:p w:rsidRPr="00E13471" w:rsidR="004C171E" w:rsidP="00160774" w:rsidRDefault="004C171E" w14:paraId="7687175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Conservación, turismo de naturaleza</w:t>
            </w:r>
          </w:p>
        </w:tc>
        <w:tc>
          <w:tcPr>
            <w:tcW w:w="0" w:type="auto"/>
            <w:tcMar>
              <w:top w:w="137" w:type="dxa"/>
              <w:left w:w="120" w:type="dxa"/>
              <w:bottom w:w="137" w:type="dxa"/>
              <w:right w:w="120" w:type="dxa"/>
            </w:tcMar>
            <w:hideMark/>
          </w:tcPr>
          <w:p w:rsidRPr="00E13471" w:rsidR="004C171E" w:rsidP="00160774" w:rsidRDefault="004C171E" w14:paraId="3796D279"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Agropecuario, turismo</w:t>
            </w:r>
          </w:p>
        </w:tc>
        <w:tc>
          <w:tcPr>
            <w:tcW w:w="405" w:type="dxa"/>
            <w:tcMar>
              <w:top w:w="137" w:type="dxa"/>
              <w:left w:w="120" w:type="dxa"/>
              <w:bottom w:w="137" w:type="dxa"/>
              <w:right w:w="120" w:type="dxa"/>
            </w:tcMar>
            <w:hideMark/>
          </w:tcPr>
          <w:p w:rsidRPr="00E13471" w:rsidR="004C171E" w:rsidP="00160774" w:rsidRDefault="004C171E" w14:paraId="30154798"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Conservación, turismo de naturaleza</w:t>
            </w:r>
          </w:p>
        </w:tc>
      </w:tr>
      <w:tr w:rsidRPr="00E13471" w:rsidR="00160774" w:rsidTr="00160774" w14:paraId="77B1114B" w14:textId="77777777">
        <w:trPr>
          <w:trHeight w:val="340"/>
        </w:trPr>
        <w:tc>
          <w:tcPr>
            <w:tcW w:w="0" w:type="auto"/>
            <w:tcMar>
              <w:top w:w="137" w:type="dxa"/>
              <w:left w:w="120" w:type="dxa"/>
              <w:bottom w:w="137" w:type="dxa"/>
              <w:right w:w="120" w:type="dxa"/>
            </w:tcMar>
            <w:hideMark/>
          </w:tcPr>
          <w:p w:rsidRPr="00E13471" w:rsidR="004C171E" w:rsidP="00160774" w:rsidRDefault="004C171E" w14:paraId="30DDE36C"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Características Urbanas</w:t>
            </w:r>
          </w:p>
        </w:tc>
        <w:tc>
          <w:tcPr>
            <w:tcW w:w="0" w:type="auto"/>
            <w:tcMar>
              <w:top w:w="137" w:type="dxa"/>
              <w:left w:w="120" w:type="dxa"/>
              <w:bottom w:w="137" w:type="dxa"/>
              <w:right w:w="120" w:type="dxa"/>
            </w:tcMar>
            <w:hideMark/>
          </w:tcPr>
          <w:p w:rsidRPr="00E13471" w:rsidR="004C171E" w:rsidP="00160774" w:rsidRDefault="004C171E" w14:paraId="4B6A7D7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Expansión urbana controlada</w:t>
            </w:r>
          </w:p>
        </w:tc>
        <w:tc>
          <w:tcPr>
            <w:tcW w:w="0" w:type="auto"/>
            <w:tcMar>
              <w:top w:w="137" w:type="dxa"/>
              <w:left w:w="120" w:type="dxa"/>
              <w:bottom w:w="137" w:type="dxa"/>
              <w:right w:w="120" w:type="dxa"/>
            </w:tcMar>
            <w:hideMark/>
          </w:tcPr>
          <w:p w:rsidRPr="00E13471" w:rsidR="004C171E" w:rsidP="00160774" w:rsidRDefault="004C171E" w14:paraId="4F5B8F1A"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Restricción a la expansión, reubicación</w:t>
            </w:r>
          </w:p>
        </w:tc>
        <w:tc>
          <w:tcPr>
            <w:tcW w:w="0" w:type="auto"/>
            <w:tcMar>
              <w:top w:w="137" w:type="dxa"/>
              <w:left w:w="120" w:type="dxa"/>
              <w:bottom w:w="137" w:type="dxa"/>
              <w:right w:w="120" w:type="dxa"/>
            </w:tcMar>
            <w:hideMark/>
          </w:tcPr>
          <w:p w:rsidRPr="00E13471" w:rsidR="004C171E" w:rsidP="00160774" w:rsidRDefault="004C171E" w14:paraId="068DA89F"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Expansión urbana controlada</w:t>
            </w:r>
          </w:p>
        </w:tc>
        <w:tc>
          <w:tcPr>
            <w:tcW w:w="405" w:type="dxa"/>
            <w:tcMar>
              <w:top w:w="137" w:type="dxa"/>
              <w:left w:w="120" w:type="dxa"/>
              <w:bottom w:w="137" w:type="dxa"/>
              <w:right w:w="120" w:type="dxa"/>
            </w:tcMar>
            <w:hideMark/>
          </w:tcPr>
          <w:p w:rsidRPr="00E13471" w:rsidR="004C171E" w:rsidP="00160774" w:rsidRDefault="004C171E" w14:paraId="038A9CE1"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Expansión urbana controlada</w:t>
            </w:r>
          </w:p>
        </w:tc>
      </w:tr>
      <w:tr w:rsidRPr="00E13471" w:rsidR="00160774" w:rsidTr="00160774" w14:paraId="0A545B92" w14:textId="77777777">
        <w:trPr>
          <w:trHeight w:val="340"/>
        </w:trPr>
        <w:tc>
          <w:tcPr>
            <w:tcW w:w="0" w:type="auto"/>
            <w:tcMar>
              <w:top w:w="137" w:type="dxa"/>
              <w:left w:w="120" w:type="dxa"/>
              <w:bottom w:w="137" w:type="dxa"/>
              <w:right w:w="120" w:type="dxa"/>
            </w:tcMar>
            <w:hideMark/>
          </w:tcPr>
          <w:p w:rsidRPr="00E13471" w:rsidR="004C171E" w:rsidP="00160774" w:rsidRDefault="004C171E" w14:paraId="5EF154DE"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Conectividad Regional</w:t>
            </w:r>
          </w:p>
        </w:tc>
        <w:tc>
          <w:tcPr>
            <w:tcW w:w="0" w:type="auto"/>
            <w:tcMar>
              <w:top w:w="137" w:type="dxa"/>
              <w:left w:w="120" w:type="dxa"/>
              <w:bottom w:w="137" w:type="dxa"/>
              <w:right w:w="120" w:type="dxa"/>
            </w:tcMar>
            <w:hideMark/>
          </w:tcPr>
          <w:p w:rsidRPr="00E13471" w:rsidR="004C171E" w:rsidP="00160774" w:rsidRDefault="004C171E" w14:paraId="6B51B4C5"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Nodo de conexión regional</w:t>
            </w:r>
          </w:p>
        </w:tc>
        <w:tc>
          <w:tcPr>
            <w:tcW w:w="0" w:type="auto"/>
            <w:tcMar>
              <w:top w:w="137" w:type="dxa"/>
              <w:left w:w="120" w:type="dxa"/>
              <w:bottom w:w="137" w:type="dxa"/>
              <w:right w:w="120" w:type="dxa"/>
            </w:tcMar>
            <w:hideMark/>
          </w:tcPr>
          <w:p w:rsidRPr="00E13471" w:rsidR="004C171E" w:rsidP="00160774" w:rsidRDefault="004C171E" w14:paraId="3890C787"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Baja conectividad</w:t>
            </w:r>
          </w:p>
        </w:tc>
        <w:tc>
          <w:tcPr>
            <w:tcW w:w="0" w:type="auto"/>
            <w:tcMar>
              <w:top w:w="137" w:type="dxa"/>
              <w:left w:w="120" w:type="dxa"/>
              <w:bottom w:w="137" w:type="dxa"/>
              <w:right w:w="120" w:type="dxa"/>
            </w:tcMar>
            <w:hideMark/>
          </w:tcPr>
          <w:p w:rsidRPr="00E13471" w:rsidR="004C171E" w:rsidP="00160774" w:rsidRDefault="004C171E" w14:paraId="2543577E"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Nodo de conexión regional</w:t>
            </w:r>
          </w:p>
        </w:tc>
        <w:tc>
          <w:tcPr>
            <w:tcW w:w="405" w:type="dxa"/>
            <w:tcMar>
              <w:top w:w="137" w:type="dxa"/>
              <w:left w:w="120" w:type="dxa"/>
              <w:bottom w:w="137" w:type="dxa"/>
              <w:right w:w="120" w:type="dxa"/>
            </w:tcMar>
            <w:hideMark/>
          </w:tcPr>
          <w:p w:rsidRPr="00E13471" w:rsidR="004C171E" w:rsidP="00160774" w:rsidRDefault="004C171E" w14:paraId="23804143"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Baja conectividad</w:t>
            </w:r>
          </w:p>
        </w:tc>
      </w:tr>
      <w:tr w:rsidRPr="00E13471" w:rsidR="00160774" w:rsidTr="00160774" w14:paraId="413E3833" w14:textId="77777777">
        <w:trPr>
          <w:trHeight w:val="340"/>
        </w:trPr>
        <w:tc>
          <w:tcPr>
            <w:tcW w:w="0" w:type="auto"/>
            <w:tcMar>
              <w:top w:w="137" w:type="dxa"/>
              <w:left w:w="120" w:type="dxa"/>
              <w:bottom w:w="137" w:type="dxa"/>
              <w:right w:w="120" w:type="dxa"/>
            </w:tcMar>
            <w:hideMark/>
          </w:tcPr>
          <w:p w:rsidRPr="00E13471" w:rsidR="004C171E" w:rsidP="00160774" w:rsidRDefault="004C171E" w14:paraId="6149944D"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Aspectos Adicionales Relevantes</w:t>
            </w:r>
          </w:p>
        </w:tc>
        <w:tc>
          <w:tcPr>
            <w:tcW w:w="0" w:type="auto"/>
            <w:tcMar>
              <w:top w:w="137" w:type="dxa"/>
              <w:left w:w="120" w:type="dxa"/>
              <w:bottom w:w="137" w:type="dxa"/>
              <w:right w:w="120" w:type="dxa"/>
            </w:tcMar>
            <w:hideMark/>
          </w:tcPr>
          <w:p w:rsidRPr="00E13471" w:rsidR="004C171E" w:rsidP="00160774" w:rsidRDefault="004C171E" w14:paraId="5ECB4AE0"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Gestión sostenible del suelo y el agua</w:t>
            </w:r>
          </w:p>
        </w:tc>
        <w:tc>
          <w:tcPr>
            <w:tcW w:w="0" w:type="auto"/>
            <w:tcMar>
              <w:top w:w="137" w:type="dxa"/>
              <w:left w:w="120" w:type="dxa"/>
              <w:bottom w:w="137" w:type="dxa"/>
              <w:right w:w="120" w:type="dxa"/>
            </w:tcMar>
            <w:hideMark/>
          </w:tcPr>
          <w:p w:rsidRPr="00E13471" w:rsidR="004C171E" w:rsidP="00160774" w:rsidRDefault="004C171E" w14:paraId="38046BB6"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Mitigación del riesgo geológico</w:t>
            </w:r>
          </w:p>
        </w:tc>
        <w:tc>
          <w:tcPr>
            <w:tcW w:w="0" w:type="auto"/>
            <w:tcMar>
              <w:top w:w="137" w:type="dxa"/>
              <w:left w:w="120" w:type="dxa"/>
              <w:bottom w:w="137" w:type="dxa"/>
              <w:right w:w="120" w:type="dxa"/>
            </w:tcMar>
            <w:hideMark/>
          </w:tcPr>
          <w:p w:rsidRPr="00E13471" w:rsidR="004C171E" w:rsidP="00160774" w:rsidRDefault="004C171E" w14:paraId="1CA4F405"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Gestión sostenible del suelo y el agua</w:t>
            </w:r>
          </w:p>
        </w:tc>
        <w:tc>
          <w:tcPr>
            <w:tcW w:w="405" w:type="dxa"/>
            <w:tcMar>
              <w:top w:w="137" w:type="dxa"/>
              <w:left w:w="120" w:type="dxa"/>
              <w:bottom w:w="137" w:type="dxa"/>
              <w:right w:w="120" w:type="dxa"/>
            </w:tcMar>
            <w:hideMark/>
          </w:tcPr>
          <w:p w:rsidRPr="00E13471" w:rsidR="004C171E" w:rsidP="00160774" w:rsidRDefault="004C171E" w14:paraId="7F32218E" w14:textId="77777777">
            <w:pPr>
              <w:pStyle w:val="APA7"/>
              <w:spacing w:after="0"/>
              <w:ind w:firstLine="0"/>
              <w:rPr>
                <w:rFonts w:ascii="Times New Roman" w:hAnsi="Times New Roman" w:cs="Times New Roman"/>
                <w:sz w:val="24"/>
                <w:szCs w:val="24"/>
              </w:rPr>
            </w:pPr>
            <w:r w:rsidRPr="00E13471">
              <w:rPr>
                <w:rFonts w:ascii="Times New Roman" w:hAnsi="Times New Roman" w:cs="Times New Roman"/>
                <w:sz w:val="24"/>
                <w:szCs w:val="24"/>
              </w:rPr>
              <w:t>Conservación de la biodiversidad</w:t>
            </w:r>
          </w:p>
        </w:tc>
      </w:tr>
    </w:tbl>
    <w:p w:rsidRPr="00E13471" w:rsidR="002306C6" w:rsidP="59F2845B" w:rsidRDefault="002306C6" w14:paraId="62331C2E" w14:noSpellErr="1" w14:textId="77C0D411">
      <w:pPr>
        <w:pStyle w:val="Normal"/>
        <w:rPr>
          <w:rFonts w:ascii="Times New Roman" w:hAnsi="Times New Roman" w:cs="Times New Roman"/>
        </w:rPr>
      </w:pPr>
    </w:p>
    <w:p w:rsidRPr="00E13471" w:rsidR="002306C6" w:rsidP="00D73E71" w:rsidRDefault="002306C6" w14:paraId="01E2D463" w14:textId="77777777">
      <w:pPr>
        <w:rPr>
          <w:rFonts w:ascii="Times New Roman" w:hAnsi="Times New Roman" w:cs="Times New Roman"/>
          <w:color w:val="FF0000"/>
        </w:rPr>
      </w:pPr>
    </w:p>
    <w:p w:rsidRPr="00E13471" w:rsidR="002306C6" w:rsidP="00E13471" w:rsidRDefault="00EA5082" w14:paraId="0ED83369" w14:textId="32ADD31B">
      <w:pPr>
        <w:rPr>
          <w:rFonts w:ascii="Times New Roman" w:hAnsi="Times New Roman" w:cs="Times New Roman"/>
          <w:b/>
          <w:bCs/>
        </w:rPr>
      </w:pPr>
      <w:r w:rsidRPr="00E13471">
        <w:rPr>
          <w:rFonts w:ascii="Times New Roman" w:hAnsi="Times New Roman" w:cs="Times New Roman"/>
          <w:b/>
          <w:bCs/>
        </w:rPr>
        <w:lastRenderedPageBreak/>
        <w:t>CONCLUSIÓN SOBRE LA METODOLOGÍA PARA LA ACTUALIZACIÓN DE EOT CON MODELO IGAC (LADM-COL-POT) Y SU APLICABILIDAD PROVINCIAL</w:t>
      </w:r>
    </w:p>
    <w:p w:rsidRPr="00E13471" w:rsidR="00A171D7" w:rsidP="00A171D7" w:rsidRDefault="00A171D7" w14:paraId="210C4CA3" w14:textId="77777777">
      <w:pPr>
        <w:pStyle w:val="APA7"/>
        <w:rPr>
          <w:rFonts w:ascii="Times New Roman" w:hAnsi="Times New Roman" w:cs="Times New Roman"/>
          <w:sz w:val="24"/>
          <w:szCs w:val="24"/>
        </w:rPr>
      </w:pPr>
    </w:p>
    <w:p w:rsidRPr="00E13471" w:rsidR="002306C6" w:rsidP="00A171D7" w:rsidRDefault="002306C6" w14:paraId="26C388BB" w14:textId="61EECBC6">
      <w:pPr>
        <w:pStyle w:val="APA7"/>
        <w:rPr>
          <w:rFonts w:ascii="Times New Roman" w:hAnsi="Times New Roman" w:cs="Times New Roman"/>
          <w:sz w:val="24"/>
          <w:szCs w:val="24"/>
        </w:rPr>
      </w:pPr>
      <w:r w:rsidRPr="00E13471">
        <w:rPr>
          <w:rFonts w:ascii="Times New Roman" w:hAnsi="Times New Roman" w:cs="Times New Roman"/>
          <w:sz w:val="24"/>
          <w:szCs w:val="24"/>
        </w:rPr>
        <w:t>Basado en el análisis previo de los EOT de Labranzagrande, Pajarito, Paya y Pisba, y considerando el modelo LADM-COL-POT adjunto, una metodología para la actualización del EOT de Labranzagrande basada en bases de datos geográficas con dicho modelo podría extenderse a los otros tres municipios, siempre y cuando se integren variables que reflejen las particularidades de cada territorio y se garantice la interoperabilidad de la información a nivel provincial.</w:t>
      </w:r>
    </w:p>
    <w:p w:rsidRPr="00E13471" w:rsidR="002306C6" w:rsidP="00A171D7" w:rsidRDefault="002306C6" w14:paraId="0C6E3C95" w14:textId="48DE5648">
      <w:pPr>
        <w:pStyle w:val="APA7"/>
        <w:numPr>
          <w:ilvl w:val="0"/>
          <w:numId w:val="39"/>
        </w:numPr>
        <w:rPr>
          <w:rFonts w:ascii="Times New Roman" w:hAnsi="Times New Roman" w:cs="Times New Roman"/>
          <w:b/>
          <w:bCs/>
          <w:sz w:val="24"/>
          <w:szCs w:val="24"/>
        </w:rPr>
      </w:pPr>
      <w:r w:rsidRPr="00E13471">
        <w:rPr>
          <w:rFonts w:ascii="Times New Roman" w:hAnsi="Times New Roman" w:cs="Times New Roman"/>
          <w:b/>
          <w:bCs/>
          <w:sz w:val="24"/>
          <w:szCs w:val="24"/>
        </w:rPr>
        <w:t>Justificación de la Aplicabilidad Provincial del Modelo LADM-COL-POT</w:t>
      </w:r>
    </w:p>
    <w:p w:rsidRPr="00E13471" w:rsidR="002306C6" w:rsidP="00A171D7" w:rsidRDefault="002306C6" w14:paraId="7C16CF08" w14:textId="77777777">
      <w:pPr>
        <w:pStyle w:val="APA7"/>
        <w:rPr>
          <w:rFonts w:ascii="Times New Roman" w:hAnsi="Times New Roman" w:cs="Times New Roman"/>
          <w:sz w:val="24"/>
          <w:szCs w:val="24"/>
        </w:rPr>
      </w:pPr>
      <w:r w:rsidRPr="00E13471">
        <w:rPr>
          <w:rFonts w:ascii="Times New Roman" w:hAnsi="Times New Roman" w:cs="Times New Roman"/>
          <w:sz w:val="24"/>
          <w:szCs w:val="24"/>
        </w:rPr>
        <w:t>El modelo LADM-COL-POT proporciona un marco conceptual y técnico robusto para la gestión de información territorial, al estructurar los datos geográficos y administrativos de manera estandarizada. Su aplicación a nivel provincial permitiría:</w:t>
      </w:r>
    </w:p>
    <w:p w:rsidRPr="00E13471" w:rsidR="002306C6" w:rsidP="00A171D7" w:rsidRDefault="002306C6" w14:paraId="12115ADF" w14:textId="796EFCB3">
      <w:pPr>
        <w:pStyle w:val="APA7"/>
        <w:numPr>
          <w:ilvl w:val="0"/>
          <w:numId w:val="41"/>
        </w:numPr>
        <w:rPr>
          <w:rFonts w:ascii="Times New Roman" w:hAnsi="Times New Roman" w:cs="Times New Roman"/>
          <w:sz w:val="24"/>
          <w:szCs w:val="24"/>
        </w:rPr>
      </w:pPr>
      <w:r w:rsidRPr="00E13471">
        <w:rPr>
          <w:rFonts w:ascii="Times New Roman" w:hAnsi="Times New Roman" w:cs="Times New Roman"/>
          <w:sz w:val="24"/>
          <w:szCs w:val="24"/>
        </w:rPr>
        <w:t>Homogeneización de la Información: Facilitaría la comparación y el análisis integrado de datos territoriales entre municipios, al utilizar un esquema de datos común.</w:t>
      </w:r>
    </w:p>
    <w:p w:rsidRPr="00E13471" w:rsidR="002306C6" w:rsidP="00A171D7" w:rsidRDefault="002306C6" w14:paraId="3ED7E551" w14:textId="77777777">
      <w:pPr>
        <w:pStyle w:val="APA7"/>
        <w:numPr>
          <w:ilvl w:val="0"/>
          <w:numId w:val="41"/>
        </w:numPr>
        <w:rPr>
          <w:rFonts w:ascii="Times New Roman" w:hAnsi="Times New Roman" w:cs="Times New Roman"/>
          <w:sz w:val="24"/>
          <w:szCs w:val="24"/>
        </w:rPr>
      </w:pPr>
      <w:r w:rsidRPr="00E13471">
        <w:rPr>
          <w:rFonts w:ascii="Times New Roman" w:hAnsi="Times New Roman" w:cs="Times New Roman"/>
          <w:sz w:val="24"/>
          <w:szCs w:val="24"/>
        </w:rPr>
        <w:t>Interoperabilidad: Permitiría el intercambio de información entre diferentes entidades y sistemas, facilitando la coordinación interinstitucional en la planificación y gestión territorial.</w:t>
      </w:r>
    </w:p>
    <w:p w:rsidRPr="00E13471" w:rsidR="002306C6" w:rsidP="00A171D7" w:rsidRDefault="002306C6" w14:paraId="7B853920" w14:textId="77777777">
      <w:pPr>
        <w:pStyle w:val="APA7"/>
        <w:numPr>
          <w:ilvl w:val="0"/>
          <w:numId w:val="41"/>
        </w:numPr>
        <w:rPr>
          <w:rFonts w:ascii="Times New Roman" w:hAnsi="Times New Roman" w:cs="Times New Roman"/>
          <w:sz w:val="24"/>
          <w:szCs w:val="24"/>
        </w:rPr>
      </w:pPr>
      <w:r w:rsidRPr="00E13471">
        <w:rPr>
          <w:rFonts w:ascii="Times New Roman" w:hAnsi="Times New Roman" w:cs="Times New Roman"/>
          <w:sz w:val="24"/>
          <w:szCs w:val="24"/>
        </w:rPr>
        <w:t>Eficiencia en la Gestión: Reduciría la duplicidad de esfuerzos en la recopilación y el procesamiento de datos, al contar con una base de datos geográfica centralizada y actualizada.</w:t>
      </w:r>
    </w:p>
    <w:p w:rsidRPr="00E13471" w:rsidR="002306C6" w:rsidP="00A171D7" w:rsidRDefault="002306C6" w14:paraId="40ED859F" w14:textId="77777777">
      <w:pPr>
        <w:pStyle w:val="APA7"/>
        <w:numPr>
          <w:ilvl w:val="0"/>
          <w:numId w:val="41"/>
        </w:numPr>
        <w:rPr>
          <w:rFonts w:ascii="Times New Roman" w:hAnsi="Times New Roman" w:cs="Times New Roman"/>
          <w:sz w:val="24"/>
          <w:szCs w:val="24"/>
        </w:rPr>
      </w:pPr>
      <w:r w:rsidRPr="00E13471">
        <w:rPr>
          <w:rFonts w:ascii="Times New Roman" w:hAnsi="Times New Roman" w:cs="Times New Roman"/>
          <w:sz w:val="24"/>
          <w:szCs w:val="24"/>
        </w:rPr>
        <w:lastRenderedPageBreak/>
        <w:t>Transparencia y Participación: Facilitaría el acceso a la información territorial por parte de la ciudadanía, promoviendo la participación en la toma de decisiones y el control social.</w:t>
      </w:r>
    </w:p>
    <w:p w:rsidRPr="00E13471" w:rsidR="00BC174A" w:rsidP="00BC174A" w:rsidRDefault="00BC174A" w14:paraId="5A2954D6" w14:textId="77777777">
      <w:pPr>
        <w:ind w:left="720"/>
        <w:jc w:val="both"/>
        <w:rPr>
          <w:rFonts w:ascii="Times New Roman" w:hAnsi="Times New Roman" w:cs="Times New Roman"/>
        </w:rPr>
      </w:pPr>
    </w:p>
    <w:p w:rsidRPr="00E13471" w:rsidR="002306C6" w:rsidP="00A171D7" w:rsidRDefault="002306C6" w14:paraId="732C0E7C" w14:textId="1A94E37D">
      <w:pPr>
        <w:pStyle w:val="APA7"/>
        <w:numPr>
          <w:ilvl w:val="0"/>
          <w:numId w:val="39"/>
        </w:numPr>
        <w:rPr>
          <w:rFonts w:ascii="Times New Roman" w:hAnsi="Times New Roman" w:cs="Times New Roman"/>
          <w:b/>
          <w:bCs/>
          <w:sz w:val="24"/>
          <w:szCs w:val="24"/>
        </w:rPr>
      </w:pPr>
      <w:proofErr w:type="gramStart"/>
      <w:r w:rsidRPr="00E13471">
        <w:rPr>
          <w:rFonts w:ascii="Times New Roman" w:hAnsi="Times New Roman" w:cs="Times New Roman"/>
          <w:b/>
          <w:bCs/>
          <w:sz w:val="24"/>
          <w:szCs w:val="24"/>
        </w:rPr>
        <w:t>Variables a Integrar</w:t>
      </w:r>
      <w:proofErr w:type="gramEnd"/>
      <w:r w:rsidRPr="00E13471">
        <w:rPr>
          <w:rFonts w:ascii="Times New Roman" w:hAnsi="Times New Roman" w:cs="Times New Roman"/>
          <w:b/>
          <w:bCs/>
          <w:sz w:val="24"/>
          <w:szCs w:val="24"/>
        </w:rPr>
        <w:t xml:space="preserve"> para un Alcance Provincial</w:t>
      </w:r>
    </w:p>
    <w:p w:rsidRPr="00E13471" w:rsidR="002306C6" w:rsidP="00A171D7" w:rsidRDefault="002306C6" w14:paraId="7C349032" w14:textId="77777777">
      <w:pPr>
        <w:pStyle w:val="APA7"/>
        <w:rPr>
          <w:rFonts w:ascii="Times New Roman" w:hAnsi="Times New Roman" w:cs="Times New Roman"/>
          <w:sz w:val="24"/>
          <w:szCs w:val="24"/>
        </w:rPr>
      </w:pPr>
      <w:r w:rsidRPr="00E13471">
        <w:rPr>
          <w:rFonts w:ascii="Times New Roman" w:hAnsi="Times New Roman" w:cs="Times New Roman"/>
          <w:sz w:val="24"/>
          <w:szCs w:val="24"/>
        </w:rPr>
        <w:t>Para que la metodología y el modelo LADM-COL-POT sean aplicables a toda la provincia, se deben integrar variables que capturen las particularidades de cada municipio y permitan un análisis integral a nivel provincial:</w:t>
      </w:r>
    </w:p>
    <w:p w:rsidRPr="00E13471" w:rsidR="002306C6" w:rsidP="00A171D7" w:rsidRDefault="002306C6" w14:paraId="078CD6C3" w14:textId="3D76A201">
      <w:pPr>
        <w:pStyle w:val="APA7"/>
        <w:numPr>
          <w:ilvl w:val="1"/>
          <w:numId w:val="45"/>
        </w:numPr>
        <w:rPr>
          <w:rFonts w:ascii="Times New Roman" w:hAnsi="Times New Roman" w:cs="Times New Roman"/>
          <w:sz w:val="24"/>
          <w:szCs w:val="24"/>
        </w:rPr>
      </w:pPr>
      <w:r w:rsidRPr="00E13471">
        <w:rPr>
          <w:rFonts w:ascii="Times New Roman" w:hAnsi="Times New Roman" w:cs="Times New Roman"/>
          <w:sz w:val="24"/>
          <w:szCs w:val="24"/>
        </w:rPr>
        <w:t>Variables Ambientales:</w:t>
      </w:r>
    </w:p>
    <w:p w:rsidRPr="00E13471" w:rsidR="002306C6" w:rsidP="00A171D7" w:rsidRDefault="002306C6" w14:paraId="4117AF69"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Ecosistemas Estratégicos: Delimitar y caracterizar los ecosistemas estratégicos presentes en cada municipio (páramos, bosques altoandinos, humedales, etc.), incluyendo información sobre su estado de conservación y los servicios ecosistémicos que prestan.</w:t>
      </w:r>
    </w:p>
    <w:p w:rsidRPr="00E13471" w:rsidR="002306C6" w:rsidP="00A171D7" w:rsidRDefault="002306C6" w14:paraId="44B12E4E"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Amenazas Naturales: Cartografiar y caracterizar las amenazas naturales presentes en cada municipio (deslizamientos, inundaciones, erosión, sismicidad, etc.), incluyendo información sobre su nivel de riesgo y las medidas de mitigación implementadas.</w:t>
      </w:r>
    </w:p>
    <w:p w:rsidRPr="00E13471" w:rsidR="002306C6" w:rsidP="00A171D7" w:rsidRDefault="002306C6" w14:paraId="5C4A3409"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Recursos Hídricos: Inventariar y caracterizar los recursos hídricos disponibles en cada municipio (cuencas hidrográficas, fuentes de agua superficial y subterránea, zonas de recarga, etc.), incluyendo información sobre su calidad, cantidad y uso.</w:t>
      </w:r>
    </w:p>
    <w:p w:rsidRPr="00E13471" w:rsidR="002306C6" w:rsidP="00A171D7" w:rsidRDefault="002306C6" w14:paraId="25BB24F9" w14:textId="77777777">
      <w:pPr>
        <w:pStyle w:val="APA7"/>
        <w:numPr>
          <w:ilvl w:val="1"/>
          <w:numId w:val="46"/>
        </w:numPr>
        <w:rPr>
          <w:rFonts w:ascii="Times New Roman" w:hAnsi="Times New Roman" w:cs="Times New Roman"/>
          <w:sz w:val="24"/>
          <w:szCs w:val="24"/>
        </w:rPr>
      </w:pPr>
      <w:r w:rsidRPr="00E13471">
        <w:rPr>
          <w:rFonts w:ascii="Times New Roman" w:hAnsi="Times New Roman" w:cs="Times New Roman"/>
          <w:sz w:val="24"/>
          <w:szCs w:val="24"/>
        </w:rPr>
        <w:t>Variables Socioeconómicas:</w:t>
      </w:r>
    </w:p>
    <w:p w:rsidRPr="00E13471" w:rsidR="002306C6" w:rsidP="00A171D7" w:rsidRDefault="002306C6" w14:paraId="178626EC"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lastRenderedPageBreak/>
        <w:t>Uso del Suelo: Levantar y actualizar el uso del suelo en cada municipio, incluyendo información sobre las actividades económicas predominantes, la infraestructura existente y los conflictos de uso.</w:t>
      </w:r>
    </w:p>
    <w:p w:rsidRPr="00E13471" w:rsidR="002306C6" w:rsidP="00A171D7" w:rsidRDefault="002306C6" w14:paraId="108FE3A2"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Población: Recopilar y analizar datos demográficos (densidad, distribución, estructura por edad y sexo, nivel educativo, etc.) a nivel municipal y veredal, incluyendo información sobre las tendencias de crecimiento y migración.</w:t>
      </w:r>
    </w:p>
    <w:p w:rsidRPr="00E13471" w:rsidR="002306C6" w:rsidP="00A171D7" w:rsidRDefault="002306C6" w14:paraId="7B1C84A8"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Infraestructura: Inventariar y caracterizar la infraestructura existente en cada municipio (vías, servicios públicos, equipamientos, etc.), incluyendo información sobre su estado, capacidad y cobertura.</w:t>
      </w:r>
    </w:p>
    <w:p w:rsidRPr="00E13471" w:rsidR="002306C6" w:rsidP="00A171D7" w:rsidRDefault="002306C6" w14:paraId="101A13D3" w14:textId="77777777">
      <w:pPr>
        <w:pStyle w:val="APA7"/>
        <w:numPr>
          <w:ilvl w:val="1"/>
          <w:numId w:val="47"/>
        </w:numPr>
        <w:rPr>
          <w:rFonts w:ascii="Times New Roman" w:hAnsi="Times New Roman" w:cs="Times New Roman"/>
          <w:sz w:val="24"/>
          <w:szCs w:val="24"/>
        </w:rPr>
      </w:pPr>
      <w:r w:rsidRPr="00E13471">
        <w:rPr>
          <w:rFonts w:ascii="Times New Roman" w:hAnsi="Times New Roman" w:cs="Times New Roman"/>
          <w:sz w:val="24"/>
          <w:szCs w:val="24"/>
        </w:rPr>
        <w:t>Variables de Gestión Territorial:</w:t>
      </w:r>
    </w:p>
    <w:p w:rsidRPr="00E13471" w:rsidR="002306C6" w:rsidP="00A171D7" w:rsidRDefault="002306C6" w14:paraId="5377439E"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Zonificación: Incorporar la zonificación establecida en los EOT de cada municipio, incluyendo información sobre las categorías de uso del suelo, las normas urbanísticas y las restricciones ambientales.</w:t>
      </w:r>
    </w:p>
    <w:p w:rsidRPr="00E13471" w:rsidR="002306C6" w:rsidP="00A171D7" w:rsidRDefault="002306C6" w14:paraId="2169E68F"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Proyectos de Inversión: Registrar y georreferenciar los proyectos de inversión pública y privada en cada municipio, incluyendo información sobre su objetivo, presupuesto, plazo de ejecución y beneficiarios.</w:t>
      </w:r>
    </w:p>
    <w:p w:rsidRPr="00E13471" w:rsidR="002306C6" w:rsidP="00A171D7" w:rsidRDefault="002306C6" w14:paraId="76BEAD79" w14:textId="77777777">
      <w:pPr>
        <w:pStyle w:val="APA7"/>
        <w:numPr>
          <w:ilvl w:val="0"/>
          <w:numId w:val="44"/>
        </w:numPr>
        <w:rPr>
          <w:rFonts w:ascii="Times New Roman" w:hAnsi="Times New Roman" w:cs="Times New Roman"/>
          <w:sz w:val="24"/>
          <w:szCs w:val="24"/>
        </w:rPr>
      </w:pPr>
      <w:r w:rsidRPr="00E13471">
        <w:rPr>
          <w:rFonts w:ascii="Times New Roman" w:hAnsi="Times New Roman" w:cs="Times New Roman"/>
          <w:sz w:val="24"/>
          <w:szCs w:val="24"/>
        </w:rPr>
        <w:t>Instrumentos de Planificación: Inventariar y caracterizar los instrumentos de planificación complementarios a los EOT (planes parciales, planes de manejo ambiental, etc.), incluyendo información sobre su alcance, objetivos y estado de implementación.</w:t>
      </w:r>
    </w:p>
    <w:p w:rsidRPr="00E13471" w:rsidR="002306C6" w:rsidP="00A171D7" w:rsidRDefault="002306C6" w14:paraId="0C11FDA3" w14:textId="276B7218">
      <w:pPr>
        <w:pStyle w:val="APA7"/>
        <w:numPr>
          <w:ilvl w:val="0"/>
          <w:numId w:val="39"/>
        </w:numPr>
        <w:rPr>
          <w:rFonts w:ascii="Times New Roman" w:hAnsi="Times New Roman" w:cs="Times New Roman"/>
          <w:b/>
          <w:bCs/>
          <w:sz w:val="24"/>
          <w:szCs w:val="24"/>
        </w:rPr>
      </w:pPr>
      <w:r w:rsidRPr="00E13471">
        <w:rPr>
          <w:rFonts w:ascii="Times New Roman" w:hAnsi="Times New Roman" w:cs="Times New Roman"/>
          <w:b/>
          <w:bCs/>
          <w:sz w:val="24"/>
          <w:szCs w:val="24"/>
        </w:rPr>
        <w:t>Integración de las Variables al Modelo LADM-COL-POT</w:t>
      </w:r>
    </w:p>
    <w:p w:rsidRPr="00E13471" w:rsidR="002306C6" w:rsidP="00A171D7" w:rsidRDefault="002306C6" w14:paraId="293C014D" w14:textId="77777777">
      <w:pPr>
        <w:pStyle w:val="APA7"/>
        <w:rPr>
          <w:rFonts w:ascii="Times New Roman" w:hAnsi="Times New Roman" w:cs="Times New Roman"/>
          <w:sz w:val="24"/>
          <w:szCs w:val="24"/>
        </w:rPr>
      </w:pPr>
      <w:r w:rsidRPr="00E13471">
        <w:rPr>
          <w:rFonts w:ascii="Times New Roman" w:hAnsi="Times New Roman" w:cs="Times New Roman"/>
          <w:sz w:val="24"/>
          <w:szCs w:val="24"/>
        </w:rPr>
        <w:lastRenderedPageBreak/>
        <w:t>Las variables adicionales se integrarían al modelo LADM-COL-POT mediante la creación de nuevas clases y atributos, extendiendo el modelo existente para capturar la información específica de la provincia. Es fundamental garantizar la coherencia y la compatibilidad con las clases y atributos existentes, para asegurar la interoperabilidad y la integridad de la información.</w:t>
      </w:r>
    </w:p>
    <w:p w:rsidRPr="00E13471" w:rsidR="002306C6" w:rsidP="00A171D7" w:rsidRDefault="002306C6" w14:paraId="79209DE1" w14:textId="1A2D729C">
      <w:pPr>
        <w:pStyle w:val="APA7"/>
        <w:rPr>
          <w:rFonts w:ascii="Times New Roman" w:hAnsi="Times New Roman" w:cs="Times New Roman"/>
          <w:color w:val="auto"/>
          <w:sz w:val="24"/>
          <w:szCs w:val="24"/>
        </w:rPr>
      </w:pPr>
      <w:r w:rsidRPr="00E13471">
        <w:rPr>
          <w:rFonts w:ascii="Times New Roman" w:hAnsi="Times New Roman" w:cs="Times New Roman"/>
          <w:sz w:val="24"/>
          <w:szCs w:val="24"/>
        </w:rPr>
        <w:t>La implementación de esta metodología a nivel provincial requeriría la coordinación y el compromiso de las autoridades municipales y departamentales, así como la participación de la ciudadanía y otros actores relevantes.</w:t>
      </w:r>
    </w:p>
    <w:sectPr w:rsidRPr="00E13471" w:rsidR="002306C6" w:rsidSect="005A37F8">
      <w:footerReference w:type="default" r:id="rId7"/>
      <w:pgSz w:w="12240" w:h="15840" w:orient="portrait" w:code="1"/>
      <w:pgMar w:top="1440" w:right="1418"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62EA" w:rsidP="005A37F8" w:rsidRDefault="00F962EA" w14:paraId="3A05E4AC" w14:textId="77777777">
      <w:pPr>
        <w:spacing w:after="0" w:line="240" w:lineRule="auto"/>
      </w:pPr>
      <w:r>
        <w:separator/>
      </w:r>
    </w:p>
  </w:endnote>
  <w:endnote w:type="continuationSeparator" w:id="0">
    <w:p w:rsidR="00F962EA" w:rsidP="005A37F8" w:rsidRDefault="00F962EA" w14:paraId="3420D08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A37F8" w:rsidRDefault="005A37F8" w14:paraId="3AABEA6E" w14:textId="77777777">
    <w:pPr>
      <w:pStyle w:val="NormalWe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62EA" w:rsidP="005A37F8" w:rsidRDefault="00F962EA" w14:paraId="00D8CB37" w14:textId="77777777">
      <w:pPr>
        <w:spacing w:after="0" w:line="240" w:lineRule="auto"/>
      </w:pPr>
      <w:r>
        <w:separator/>
      </w:r>
    </w:p>
  </w:footnote>
  <w:footnote w:type="continuationSeparator" w:id="0">
    <w:p w:rsidR="00F962EA" w:rsidP="005A37F8" w:rsidRDefault="00F962EA" w14:paraId="3C81D410"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62480"/>
    <w:multiLevelType w:val="multilevel"/>
    <w:tmpl w:val="A8DC786C"/>
    <w:lvl w:ilvl="0">
      <w:start w:val="1"/>
      <w:numFmt w:val="lowerLetter"/>
      <w:lvlText w:val="%1."/>
      <w:lvlJc w:val="left"/>
      <w:pPr>
        <w:tabs>
          <w:tab w:val="num" w:pos="720"/>
        </w:tabs>
        <w:ind w:left="720" w:hanging="360"/>
      </w:pPr>
      <w:rPr>
        <w:rFonts w:ascii="Arial Narrow" w:hAnsi="Arial Narrow" w:eastAsiaTheme="minorHAnsi" w:cstheme="minorBidi"/>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8F4F24"/>
    <w:multiLevelType w:val="hybridMultilevel"/>
    <w:tmpl w:val="BD6A2B2E"/>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2" w15:restartNumberingAfterBreak="0">
    <w:nsid w:val="0D8B3444"/>
    <w:multiLevelType w:val="multilevel"/>
    <w:tmpl w:val="E8A00288"/>
    <w:lvl w:ilvl="0">
      <w:start w:val="1"/>
      <w:numFmt w:val="lowerLetter"/>
      <w:lvlText w:val="%1."/>
      <w:lvlJc w:val="left"/>
      <w:pPr>
        <w:tabs>
          <w:tab w:val="num" w:pos="720"/>
        </w:tabs>
        <w:ind w:left="720" w:hanging="360"/>
      </w:pPr>
      <w:rPr>
        <w:rFonts w:ascii="Arial Narrow" w:hAnsi="Arial Narrow" w:eastAsiaTheme="minorHAnsi"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002918"/>
    <w:multiLevelType w:val="multilevel"/>
    <w:tmpl w:val="A4C831C0"/>
    <w:lvl w:ilvl="0">
      <w:start w:val="1"/>
      <w:numFmt w:val="lowerLetter"/>
      <w:lvlText w:val="%1."/>
      <w:lvlJc w:val="left"/>
      <w:pPr>
        <w:tabs>
          <w:tab w:val="num" w:pos="720"/>
        </w:tabs>
        <w:ind w:left="720" w:hanging="360"/>
      </w:pPr>
      <w:rPr>
        <w:rFonts w:ascii="Arial Narrow" w:hAnsi="Arial Narrow" w:eastAsiaTheme="minorHAnsi"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2D293F"/>
    <w:multiLevelType w:val="hybridMultilevel"/>
    <w:tmpl w:val="0B4221C2"/>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5" w15:restartNumberingAfterBreak="0">
    <w:nsid w:val="19EE6666"/>
    <w:multiLevelType w:val="hybridMultilevel"/>
    <w:tmpl w:val="6D70BA16"/>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1B106692"/>
    <w:multiLevelType w:val="hybridMultilevel"/>
    <w:tmpl w:val="58CAA35E"/>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1B9E3229"/>
    <w:multiLevelType w:val="hybridMultilevel"/>
    <w:tmpl w:val="125CC60E"/>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1BAF3856"/>
    <w:multiLevelType w:val="hybridMultilevel"/>
    <w:tmpl w:val="FC44637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9" w15:restartNumberingAfterBreak="0">
    <w:nsid w:val="1D212D8D"/>
    <w:multiLevelType w:val="hybridMultilevel"/>
    <w:tmpl w:val="574C9B88"/>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1D2C4B1D"/>
    <w:multiLevelType w:val="hybridMultilevel"/>
    <w:tmpl w:val="AD80BBB4"/>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1F372DDA"/>
    <w:multiLevelType w:val="hybridMultilevel"/>
    <w:tmpl w:val="9342C18A"/>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2" w15:restartNumberingAfterBreak="0">
    <w:nsid w:val="1FDF56F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CD4F80"/>
    <w:multiLevelType w:val="hybridMultilevel"/>
    <w:tmpl w:val="0024D5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3BB62B4"/>
    <w:multiLevelType w:val="hybridMultilevel"/>
    <w:tmpl w:val="BB843812"/>
    <w:lvl w:ilvl="0" w:tplc="240A0003">
      <w:start w:val="1"/>
      <w:numFmt w:val="bullet"/>
      <w:lvlText w:val="o"/>
      <w:lvlJc w:val="left"/>
      <w:pPr>
        <w:ind w:left="1440" w:hanging="360"/>
      </w:pPr>
      <w:rPr>
        <w:rFonts w:hint="default" w:ascii="Courier New" w:hAnsi="Courier New" w:cs="Courier New"/>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5" w15:restartNumberingAfterBreak="0">
    <w:nsid w:val="25142203"/>
    <w:multiLevelType w:val="hybridMultilevel"/>
    <w:tmpl w:val="58CAA35E"/>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 w15:restartNumberingAfterBreak="0">
    <w:nsid w:val="279F49EF"/>
    <w:multiLevelType w:val="hybridMultilevel"/>
    <w:tmpl w:val="F6560500"/>
    <w:lvl w:ilvl="0" w:tplc="240A0017">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7" w15:restartNumberingAfterBreak="0">
    <w:nsid w:val="29EC7D33"/>
    <w:multiLevelType w:val="hybridMultilevel"/>
    <w:tmpl w:val="4EAA4632"/>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8" w15:restartNumberingAfterBreak="0">
    <w:nsid w:val="2A6E6A69"/>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045609"/>
    <w:multiLevelType w:val="hybridMultilevel"/>
    <w:tmpl w:val="CFEC1098"/>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20" w15:restartNumberingAfterBreak="0">
    <w:nsid w:val="3CBD6ACE"/>
    <w:multiLevelType w:val="hybridMultilevel"/>
    <w:tmpl w:val="53344E1E"/>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21" w15:restartNumberingAfterBreak="0">
    <w:nsid w:val="3E587211"/>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2" w15:restartNumberingAfterBreak="0">
    <w:nsid w:val="3EA75884"/>
    <w:multiLevelType w:val="multilevel"/>
    <w:tmpl w:val="723A7A30"/>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097834"/>
    <w:multiLevelType w:val="hybridMultilevel"/>
    <w:tmpl w:val="B6D8FDB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4" w15:restartNumberingAfterBreak="0">
    <w:nsid w:val="3F1F3A0C"/>
    <w:multiLevelType w:val="hybridMultilevel"/>
    <w:tmpl w:val="8DEC0EEA"/>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25" w15:restartNumberingAfterBreak="0">
    <w:nsid w:val="3F572914"/>
    <w:multiLevelType w:val="hybridMultilevel"/>
    <w:tmpl w:val="5F9E8694"/>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26" w15:restartNumberingAfterBreak="0">
    <w:nsid w:val="40071FEB"/>
    <w:multiLevelType w:val="multilevel"/>
    <w:tmpl w:val="8FA08C22"/>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07A45C4"/>
    <w:multiLevelType w:val="hybridMultilevel"/>
    <w:tmpl w:val="4CFE4224"/>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439F6E45"/>
    <w:multiLevelType w:val="multilevel"/>
    <w:tmpl w:val="21F897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4A671B66"/>
    <w:multiLevelType w:val="hybridMultilevel"/>
    <w:tmpl w:val="EC6200A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4B6B000C"/>
    <w:multiLevelType w:val="multilevel"/>
    <w:tmpl w:val="39748686"/>
    <w:lvl w:ilvl="0">
      <w:start w:val="1"/>
      <w:numFmt w:val="decimal"/>
      <w:lvlText w:val="%1."/>
      <w:lvlJc w:val="left"/>
      <w:pPr>
        <w:tabs>
          <w:tab w:val="num" w:pos="720"/>
        </w:tabs>
        <w:ind w:left="720" w:hanging="360"/>
      </w:pPr>
    </w:lvl>
    <w:lvl w:ilvl="1">
      <w:start w:val="1"/>
      <w:numFmt w:val="bullet"/>
      <w:lvlText w:val="o"/>
      <w:lvlJc w:val="left"/>
      <w:pPr>
        <w:ind w:left="1440" w:hanging="360"/>
      </w:pPr>
      <w:rPr>
        <w:rFonts w:hint="default" w:ascii="Courier New" w:hAnsi="Courier New" w:cs="Courier New"/>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C786B18"/>
    <w:multiLevelType w:val="hybridMultilevel"/>
    <w:tmpl w:val="FB14E8CE"/>
    <w:lvl w:ilvl="0" w:tplc="240A0001">
      <w:start w:val="1"/>
      <w:numFmt w:val="bullet"/>
      <w:lvlText w:val=""/>
      <w:lvlJc w:val="left"/>
      <w:pPr>
        <w:ind w:left="1440" w:hanging="360"/>
      </w:pPr>
      <w:rPr>
        <w:rFonts w:hint="default" w:ascii="Symbol" w:hAnsi="Symbol"/>
      </w:rPr>
    </w:lvl>
    <w:lvl w:ilvl="1" w:tplc="240A0003">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32" w15:restartNumberingAfterBreak="0">
    <w:nsid w:val="4CC72D4D"/>
    <w:multiLevelType w:val="hybridMultilevel"/>
    <w:tmpl w:val="3EB4F4E4"/>
    <w:lvl w:ilvl="0" w:tplc="240A0017">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3" w15:restartNumberingAfterBreak="0">
    <w:nsid w:val="4DE6414E"/>
    <w:multiLevelType w:val="multilevel"/>
    <w:tmpl w:val="7668E3B4"/>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525939"/>
    <w:multiLevelType w:val="multilevel"/>
    <w:tmpl w:val="F6DC1DB2"/>
    <w:lvl w:ilvl="0">
      <w:start w:val="1"/>
      <w:numFmt w:val="lowerLetter"/>
      <w:lvlText w:val="%1."/>
      <w:lvlJc w:val="left"/>
      <w:pPr>
        <w:tabs>
          <w:tab w:val="num" w:pos="720"/>
        </w:tabs>
        <w:ind w:left="720" w:hanging="360"/>
      </w:pPr>
      <w:rPr>
        <w:rFonts w:ascii="Arial Narrow" w:hAnsi="Arial Narrow" w:eastAsiaTheme="minorHAnsi" w:cstheme="minorBidi"/>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74546FD"/>
    <w:multiLevelType w:val="multilevel"/>
    <w:tmpl w:val="9130685A"/>
    <w:lvl w:ilvl="0">
      <w:start w:val="1"/>
      <w:numFmt w:val="bullet"/>
      <w:lvlText w:val=""/>
      <w:lvlJc w:val="left"/>
      <w:pPr>
        <w:tabs>
          <w:tab w:val="num" w:pos="720"/>
        </w:tabs>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8C7171A"/>
    <w:multiLevelType w:val="multilevel"/>
    <w:tmpl w:val="DF5C7504"/>
    <w:lvl w:ilvl="0">
      <w:start w:val="1"/>
      <w:numFmt w:val="bullet"/>
      <w:lvlText w:val=""/>
      <w:lvlJc w:val="left"/>
      <w:pPr>
        <w:tabs>
          <w:tab w:val="num" w:pos="1068"/>
        </w:tabs>
        <w:ind w:left="1068" w:hanging="360"/>
      </w:pPr>
      <w:rPr>
        <w:rFonts w:hint="default" w:ascii="Symbol" w:hAnsi="Symbol"/>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2508"/>
        </w:tabs>
        <w:ind w:left="2508" w:hanging="360"/>
      </w:pPr>
      <w:rPr>
        <w:rFonts w:hint="default" w:ascii="Wingdings" w:hAnsi="Wingdings"/>
        <w:sz w:val="20"/>
      </w:rPr>
    </w:lvl>
    <w:lvl w:ilvl="3" w:tentative="1">
      <w:start w:val="1"/>
      <w:numFmt w:val="bullet"/>
      <w:lvlText w:val=""/>
      <w:lvlJc w:val="left"/>
      <w:pPr>
        <w:tabs>
          <w:tab w:val="num" w:pos="3228"/>
        </w:tabs>
        <w:ind w:left="3228" w:hanging="360"/>
      </w:pPr>
      <w:rPr>
        <w:rFonts w:hint="default" w:ascii="Wingdings" w:hAnsi="Wingdings"/>
        <w:sz w:val="20"/>
      </w:rPr>
    </w:lvl>
    <w:lvl w:ilvl="4" w:tentative="1">
      <w:start w:val="1"/>
      <w:numFmt w:val="bullet"/>
      <w:lvlText w:val=""/>
      <w:lvlJc w:val="left"/>
      <w:pPr>
        <w:tabs>
          <w:tab w:val="num" w:pos="3948"/>
        </w:tabs>
        <w:ind w:left="3948" w:hanging="360"/>
      </w:pPr>
      <w:rPr>
        <w:rFonts w:hint="default" w:ascii="Wingdings" w:hAnsi="Wingdings"/>
        <w:sz w:val="20"/>
      </w:rPr>
    </w:lvl>
    <w:lvl w:ilvl="5" w:tentative="1">
      <w:start w:val="1"/>
      <w:numFmt w:val="bullet"/>
      <w:lvlText w:val=""/>
      <w:lvlJc w:val="left"/>
      <w:pPr>
        <w:tabs>
          <w:tab w:val="num" w:pos="4668"/>
        </w:tabs>
        <w:ind w:left="4668" w:hanging="360"/>
      </w:pPr>
      <w:rPr>
        <w:rFonts w:hint="default" w:ascii="Wingdings" w:hAnsi="Wingdings"/>
        <w:sz w:val="20"/>
      </w:rPr>
    </w:lvl>
    <w:lvl w:ilvl="6" w:tentative="1">
      <w:start w:val="1"/>
      <w:numFmt w:val="bullet"/>
      <w:lvlText w:val=""/>
      <w:lvlJc w:val="left"/>
      <w:pPr>
        <w:tabs>
          <w:tab w:val="num" w:pos="5388"/>
        </w:tabs>
        <w:ind w:left="5388" w:hanging="360"/>
      </w:pPr>
      <w:rPr>
        <w:rFonts w:hint="default" w:ascii="Wingdings" w:hAnsi="Wingdings"/>
        <w:sz w:val="20"/>
      </w:rPr>
    </w:lvl>
    <w:lvl w:ilvl="7" w:tentative="1">
      <w:start w:val="1"/>
      <w:numFmt w:val="bullet"/>
      <w:lvlText w:val=""/>
      <w:lvlJc w:val="left"/>
      <w:pPr>
        <w:tabs>
          <w:tab w:val="num" w:pos="6108"/>
        </w:tabs>
        <w:ind w:left="6108" w:hanging="360"/>
      </w:pPr>
      <w:rPr>
        <w:rFonts w:hint="default" w:ascii="Wingdings" w:hAnsi="Wingdings"/>
        <w:sz w:val="20"/>
      </w:rPr>
    </w:lvl>
    <w:lvl w:ilvl="8" w:tentative="1">
      <w:start w:val="1"/>
      <w:numFmt w:val="bullet"/>
      <w:lvlText w:val=""/>
      <w:lvlJc w:val="left"/>
      <w:pPr>
        <w:tabs>
          <w:tab w:val="num" w:pos="6828"/>
        </w:tabs>
        <w:ind w:left="6828" w:hanging="360"/>
      </w:pPr>
      <w:rPr>
        <w:rFonts w:hint="default" w:ascii="Wingdings" w:hAnsi="Wingdings"/>
        <w:sz w:val="20"/>
      </w:rPr>
    </w:lvl>
  </w:abstractNum>
  <w:abstractNum w:abstractNumId="37" w15:restartNumberingAfterBreak="0">
    <w:nsid w:val="5A6C3571"/>
    <w:multiLevelType w:val="multilevel"/>
    <w:tmpl w:val="BBCC04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5D316457"/>
    <w:multiLevelType w:val="multilevel"/>
    <w:tmpl w:val="441C3D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61DA343F"/>
    <w:multiLevelType w:val="hybridMultilevel"/>
    <w:tmpl w:val="412A4580"/>
    <w:lvl w:ilvl="0" w:tplc="240A0001">
      <w:start w:val="1"/>
      <w:numFmt w:val="bullet"/>
      <w:lvlText w:val=""/>
      <w:lvlJc w:val="left"/>
      <w:pPr>
        <w:ind w:left="1080" w:hanging="360"/>
      </w:pPr>
      <w:rPr>
        <w:rFonts w:hint="default" w:ascii="Symbol" w:hAnsi="Symbol"/>
      </w:rPr>
    </w:lvl>
    <w:lvl w:ilvl="1" w:tplc="240A0003" w:tentative="1">
      <w:start w:val="1"/>
      <w:numFmt w:val="bullet"/>
      <w:lvlText w:val="o"/>
      <w:lvlJc w:val="left"/>
      <w:pPr>
        <w:ind w:left="1800" w:hanging="360"/>
      </w:pPr>
      <w:rPr>
        <w:rFonts w:hint="default" w:ascii="Courier New" w:hAnsi="Courier New" w:cs="Courier New"/>
      </w:rPr>
    </w:lvl>
    <w:lvl w:ilvl="2" w:tplc="240A0005" w:tentative="1">
      <w:start w:val="1"/>
      <w:numFmt w:val="bullet"/>
      <w:lvlText w:val=""/>
      <w:lvlJc w:val="left"/>
      <w:pPr>
        <w:ind w:left="2520" w:hanging="360"/>
      </w:pPr>
      <w:rPr>
        <w:rFonts w:hint="default" w:ascii="Wingdings" w:hAnsi="Wingdings"/>
      </w:rPr>
    </w:lvl>
    <w:lvl w:ilvl="3" w:tplc="240A0001" w:tentative="1">
      <w:start w:val="1"/>
      <w:numFmt w:val="bullet"/>
      <w:lvlText w:val=""/>
      <w:lvlJc w:val="left"/>
      <w:pPr>
        <w:ind w:left="3240" w:hanging="360"/>
      </w:pPr>
      <w:rPr>
        <w:rFonts w:hint="default" w:ascii="Symbol" w:hAnsi="Symbol"/>
      </w:rPr>
    </w:lvl>
    <w:lvl w:ilvl="4" w:tplc="240A0003" w:tentative="1">
      <w:start w:val="1"/>
      <w:numFmt w:val="bullet"/>
      <w:lvlText w:val="o"/>
      <w:lvlJc w:val="left"/>
      <w:pPr>
        <w:ind w:left="3960" w:hanging="360"/>
      </w:pPr>
      <w:rPr>
        <w:rFonts w:hint="default" w:ascii="Courier New" w:hAnsi="Courier New" w:cs="Courier New"/>
      </w:rPr>
    </w:lvl>
    <w:lvl w:ilvl="5" w:tplc="240A0005" w:tentative="1">
      <w:start w:val="1"/>
      <w:numFmt w:val="bullet"/>
      <w:lvlText w:val=""/>
      <w:lvlJc w:val="left"/>
      <w:pPr>
        <w:ind w:left="4680" w:hanging="360"/>
      </w:pPr>
      <w:rPr>
        <w:rFonts w:hint="default" w:ascii="Wingdings" w:hAnsi="Wingdings"/>
      </w:rPr>
    </w:lvl>
    <w:lvl w:ilvl="6" w:tplc="240A0001" w:tentative="1">
      <w:start w:val="1"/>
      <w:numFmt w:val="bullet"/>
      <w:lvlText w:val=""/>
      <w:lvlJc w:val="left"/>
      <w:pPr>
        <w:ind w:left="5400" w:hanging="360"/>
      </w:pPr>
      <w:rPr>
        <w:rFonts w:hint="default" w:ascii="Symbol" w:hAnsi="Symbol"/>
      </w:rPr>
    </w:lvl>
    <w:lvl w:ilvl="7" w:tplc="240A0003" w:tentative="1">
      <w:start w:val="1"/>
      <w:numFmt w:val="bullet"/>
      <w:lvlText w:val="o"/>
      <w:lvlJc w:val="left"/>
      <w:pPr>
        <w:ind w:left="6120" w:hanging="360"/>
      </w:pPr>
      <w:rPr>
        <w:rFonts w:hint="default" w:ascii="Courier New" w:hAnsi="Courier New" w:cs="Courier New"/>
      </w:rPr>
    </w:lvl>
    <w:lvl w:ilvl="8" w:tplc="240A0005" w:tentative="1">
      <w:start w:val="1"/>
      <w:numFmt w:val="bullet"/>
      <w:lvlText w:val=""/>
      <w:lvlJc w:val="left"/>
      <w:pPr>
        <w:ind w:left="6840" w:hanging="360"/>
      </w:pPr>
      <w:rPr>
        <w:rFonts w:hint="default" w:ascii="Wingdings" w:hAnsi="Wingdings"/>
      </w:rPr>
    </w:lvl>
  </w:abstractNum>
  <w:abstractNum w:abstractNumId="40" w15:restartNumberingAfterBreak="0">
    <w:nsid w:val="62DE2F68"/>
    <w:multiLevelType w:val="multilevel"/>
    <w:tmpl w:val="BCEC4D62"/>
    <w:lvl w:ilvl="0">
      <w:start w:val="1"/>
      <w:numFmt w:val="lowerLetter"/>
      <w:lvlText w:val="%1."/>
      <w:lvlJc w:val="left"/>
      <w:pPr>
        <w:tabs>
          <w:tab w:val="num" w:pos="720"/>
        </w:tabs>
        <w:ind w:left="720" w:hanging="360"/>
      </w:pPr>
      <w:rPr>
        <w:rFonts w:ascii="Arial Narrow" w:hAnsi="Arial Narrow" w:eastAsiaTheme="minorHAnsi" w:cstheme="minorBidi"/>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DD0194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ED40A4C"/>
    <w:multiLevelType w:val="hybridMultilevel"/>
    <w:tmpl w:val="C1B01BDC"/>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43" w15:restartNumberingAfterBreak="0">
    <w:nsid w:val="727664B9"/>
    <w:multiLevelType w:val="hybridMultilevel"/>
    <w:tmpl w:val="CD92D08E"/>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44" w15:restartNumberingAfterBreak="0">
    <w:nsid w:val="7AB96FB9"/>
    <w:multiLevelType w:val="hybridMultilevel"/>
    <w:tmpl w:val="32AA035A"/>
    <w:lvl w:ilvl="0" w:tplc="B198844E">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B831AEA"/>
    <w:multiLevelType w:val="hybridMultilevel"/>
    <w:tmpl w:val="8CB0DFC8"/>
    <w:lvl w:ilvl="0" w:tplc="240A0003">
      <w:start w:val="1"/>
      <w:numFmt w:val="bullet"/>
      <w:lvlText w:val="o"/>
      <w:lvlJc w:val="left"/>
      <w:pPr>
        <w:ind w:left="1440" w:hanging="360"/>
      </w:pPr>
      <w:rPr>
        <w:rFonts w:hint="default" w:ascii="Courier New" w:hAnsi="Courier New" w:cs="Courier New"/>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46" w15:restartNumberingAfterBreak="0">
    <w:nsid w:val="7C3140A6"/>
    <w:multiLevelType w:val="multilevel"/>
    <w:tmpl w:val="C898E7CA"/>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D533C12"/>
    <w:multiLevelType w:val="hybridMultilevel"/>
    <w:tmpl w:val="6742EB16"/>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num w:numId="1" w16cid:durableId="2142727193">
    <w:abstractNumId w:val="3"/>
  </w:num>
  <w:num w:numId="2" w16cid:durableId="1730151874">
    <w:abstractNumId w:val="38"/>
  </w:num>
  <w:num w:numId="3" w16cid:durableId="668751691">
    <w:abstractNumId w:val="34"/>
  </w:num>
  <w:num w:numId="4" w16cid:durableId="184558948">
    <w:abstractNumId w:val="28"/>
  </w:num>
  <w:num w:numId="5" w16cid:durableId="1591963948">
    <w:abstractNumId w:val="13"/>
  </w:num>
  <w:num w:numId="6" w16cid:durableId="163329049">
    <w:abstractNumId w:val="39"/>
  </w:num>
  <w:num w:numId="7" w16cid:durableId="662003691">
    <w:abstractNumId w:val="40"/>
  </w:num>
  <w:num w:numId="8" w16cid:durableId="1635478071">
    <w:abstractNumId w:val="37"/>
  </w:num>
  <w:num w:numId="9" w16cid:durableId="164630384">
    <w:abstractNumId w:val="2"/>
  </w:num>
  <w:num w:numId="10" w16cid:durableId="1056202879">
    <w:abstractNumId w:val="0"/>
  </w:num>
  <w:num w:numId="11" w16cid:durableId="120270455">
    <w:abstractNumId w:val="35"/>
  </w:num>
  <w:num w:numId="12" w16cid:durableId="863320798">
    <w:abstractNumId w:val="30"/>
  </w:num>
  <w:num w:numId="13" w16cid:durableId="707725253">
    <w:abstractNumId w:val="31"/>
  </w:num>
  <w:num w:numId="14" w16cid:durableId="1800220362">
    <w:abstractNumId w:val="36"/>
  </w:num>
  <w:num w:numId="15" w16cid:durableId="164368213">
    <w:abstractNumId w:val="44"/>
  </w:num>
  <w:num w:numId="16" w16cid:durableId="36786267">
    <w:abstractNumId w:val="29"/>
  </w:num>
  <w:num w:numId="17" w16cid:durableId="134417162">
    <w:abstractNumId w:val="23"/>
  </w:num>
  <w:num w:numId="18" w16cid:durableId="1118718941">
    <w:abstractNumId w:val="12"/>
  </w:num>
  <w:num w:numId="19" w16cid:durableId="2038383129">
    <w:abstractNumId w:val="41"/>
  </w:num>
  <w:num w:numId="20" w16cid:durableId="347952311">
    <w:abstractNumId w:val="18"/>
  </w:num>
  <w:num w:numId="21" w16cid:durableId="1397820097">
    <w:abstractNumId w:val="21"/>
  </w:num>
  <w:num w:numId="22" w16cid:durableId="370351399">
    <w:abstractNumId w:val="8"/>
  </w:num>
  <w:num w:numId="23" w16cid:durableId="10227699">
    <w:abstractNumId w:val="7"/>
  </w:num>
  <w:num w:numId="24" w16cid:durableId="1589077393">
    <w:abstractNumId w:val="20"/>
  </w:num>
  <w:num w:numId="25" w16cid:durableId="225259949">
    <w:abstractNumId w:val="47"/>
  </w:num>
  <w:num w:numId="26" w16cid:durableId="1064910846">
    <w:abstractNumId w:val="24"/>
  </w:num>
  <w:num w:numId="27" w16cid:durableId="1358002745">
    <w:abstractNumId w:val="9"/>
  </w:num>
  <w:num w:numId="28" w16cid:durableId="1886289382">
    <w:abstractNumId w:val="17"/>
  </w:num>
  <w:num w:numId="29" w16cid:durableId="2011759465">
    <w:abstractNumId w:val="43"/>
  </w:num>
  <w:num w:numId="30" w16cid:durableId="746537526">
    <w:abstractNumId w:val="26"/>
  </w:num>
  <w:num w:numId="31" w16cid:durableId="914168293">
    <w:abstractNumId w:val="10"/>
  </w:num>
  <w:num w:numId="32" w16cid:durableId="543254450">
    <w:abstractNumId w:val="42"/>
  </w:num>
  <w:num w:numId="33" w16cid:durableId="469595492">
    <w:abstractNumId w:val="32"/>
  </w:num>
  <w:num w:numId="34" w16cid:durableId="370611865">
    <w:abstractNumId w:val="6"/>
  </w:num>
  <w:num w:numId="35" w16cid:durableId="881596574">
    <w:abstractNumId w:val="19"/>
  </w:num>
  <w:num w:numId="36" w16cid:durableId="764499895">
    <w:abstractNumId w:val="27"/>
  </w:num>
  <w:num w:numId="37" w16cid:durableId="571082321">
    <w:abstractNumId w:val="4"/>
  </w:num>
  <w:num w:numId="38" w16cid:durableId="198133000">
    <w:abstractNumId w:val="1"/>
  </w:num>
  <w:num w:numId="39" w16cid:durableId="226889722">
    <w:abstractNumId w:val="15"/>
  </w:num>
  <w:num w:numId="40" w16cid:durableId="1896158716">
    <w:abstractNumId w:val="11"/>
  </w:num>
  <w:num w:numId="41" w16cid:durableId="446777396">
    <w:abstractNumId w:val="25"/>
  </w:num>
  <w:num w:numId="42" w16cid:durableId="248464347">
    <w:abstractNumId w:val="16"/>
  </w:num>
  <w:num w:numId="43" w16cid:durableId="1156729636">
    <w:abstractNumId w:val="45"/>
  </w:num>
  <w:num w:numId="44" w16cid:durableId="1709839832">
    <w:abstractNumId w:val="14"/>
  </w:num>
  <w:num w:numId="45" w16cid:durableId="1738435410">
    <w:abstractNumId w:val="46"/>
  </w:num>
  <w:num w:numId="46" w16cid:durableId="399405858">
    <w:abstractNumId w:val="22"/>
  </w:num>
  <w:num w:numId="47" w16cid:durableId="11420137">
    <w:abstractNumId w:val="33"/>
  </w:num>
  <w:num w:numId="48" w16cid:durableId="14825809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dirty"/>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E71"/>
    <w:rsid w:val="001302C0"/>
    <w:rsid w:val="00160774"/>
    <w:rsid w:val="002306C6"/>
    <w:rsid w:val="0025423E"/>
    <w:rsid w:val="0027352E"/>
    <w:rsid w:val="002F33C2"/>
    <w:rsid w:val="0030397E"/>
    <w:rsid w:val="00347C47"/>
    <w:rsid w:val="00482A1F"/>
    <w:rsid w:val="004C171E"/>
    <w:rsid w:val="004C46C2"/>
    <w:rsid w:val="0059732E"/>
    <w:rsid w:val="005A37F8"/>
    <w:rsid w:val="006773E7"/>
    <w:rsid w:val="006C6012"/>
    <w:rsid w:val="007B11BF"/>
    <w:rsid w:val="00845F22"/>
    <w:rsid w:val="009F48B7"/>
    <w:rsid w:val="00A171D7"/>
    <w:rsid w:val="00A71383"/>
    <w:rsid w:val="00AB7A33"/>
    <w:rsid w:val="00AD23F0"/>
    <w:rsid w:val="00B925B5"/>
    <w:rsid w:val="00BA4F5A"/>
    <w:rsid w:val="00BC174A"/>
    <w:rsid w:val="00D73E71"/>
    <w:rsid w:val="00E13471"/>
    <w:rsid w:val="00E259B7"/>
    <w:rsid w:val="00EA5082"/>
    <w:rsid w:val="00F962EA"/>
    <w:rsid w:val="59F284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804EF"/>
  <w15:chartTrackingRefBased/>
  <w15:docId w15:val="{45010C30-B0D8-4D07-9A98-65ADAA45C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link w:val="Ttulo1Car"/>
    <w:uiPriority w:val="9"/>
    <w:qFormat/>
    <w:rsid w:val="0027352E"/>
    <w:pPr>
      <w:keepNext/>
      <w:keepLines/>
      <w:numPr>
        <w:numId w:val="21"/>
      </w:numPr>
      <w:spacing w:before="360" w:after="80"/>
      <w:outlineLvl w:val="0"/>
    </w:pPr>
    <w:rPr>
      <w:rFonts w:ascii="Arial" w:hAnsi="Arial" w:eastAsiaTheme="majorEastAsia" w:cstheme="majorBidi"/>
      <w:b/>
      <w:szCs w:val="40"/>
    </w:rPr>
  </w:style>
  <w:style w:type="paragraph" w:styleId="Ttulo2">
    <w:name w:val="heading 2"/>
    <w:basedOn w:val="Normal"/>
    <w:next w:val="Normal"/>
    <w:link w:val="Ttulo2Car"/>
    <w:uiPriority w:val="9"/>
    <w:unhideWhenUsed/>
    <w:qFormat/>
    <w:rsid w:val="0027352E"/>
    <w:pPr>
      <w:keepNext/>
      <w:keepLines/>
      <w:numPr>
        <w:ilvl w:val="1"/>
        <w:numId w:val="21"/>
      </w:numPr>
      <w:spacing w:before="160" w:after="80"/>
      <w:outlineLvl w:val="1"/>
    </w:pPr>
    <w:rPr>
      <w:rFonts w:ascii="Arial" w:hAnsi="Arial" w:eastAsiaTheme="majorEastAsia" w:cstheme="majorBidi"/>
      <w:b/>
      <w:color w:val="000000" w:themeColor="text1"/>
      <w:sz w:val="22"/>
      <w:szCs w:val="32"/>
    </w:rPr>
  </w:style>
  <w:style w:type="paragraph" w:styleId="Ttulo3">
    <w:name w:val="heading 3"/>
    <w:basedOn w:val="Normal"/>
    <w:next w:val="Normal"/>
    <w:link w:val="Ttulo3Car"/>
    <w:uiPriority w:val="9"/>
    <w:semiHidden/>
    <w:unhideWhenUsed/>
    <w:qFormat/>
    <w:rsid w:val="00D73E71"/>
    <w:pPr>
      <w:keepNext/>
      <w:keepLines/>
      <w:numPr>
        <w:ilvl w:val="2"/>
        <w:numId w:val="21"/>
      </w:numPr>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73E71"/>
    <w:pPr>
      <w:keepNext/>
      <w:keepLines/>
      <w:numPr>
        <w:ilvl w:val="3"/>
        <w:numId w:val="21"/>
      </w:numPr>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73E71"/>
    <w:pPr>
      <w:keepNext/>
      <w:keepLines/>
      <w:numPr>
        <w:ilvl w:val="4"/>
        <w:numId w:val="21"/>
      </w:numPr>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73E71"/>
    <w:pPr>
      <w:keepNext/>
      <w:keepLines/>
      <w:numPr>
        <w:ilvl w:val="5"/>
        <w:numId w:val="21"/>
      </w:numPr>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73E71"/>
    <w:pPr>
      <w:keepNext/>
      <w:keepLines/>
      <w:numPr>
        <w:ilvl w:val="6"/>
        <w:numId w:val="21"/>
      </w:numPr>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73E71"/>
    <w:pPr>
      <w:keepNext/>
      <w:keepLines/>
      <w:numPr>
        <w:ilvl w:val="7"/>
        <w:numId w:val="21"/>
      </w:numPr>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73E71"/>
    <w:pPr>
      <w:keepNext/>
      <w:keepLines/>
      <w:numPr>
        <w:ilvl w:val="8"/>
        <w:numId w:val="21"/>
      </w:numPr>
      <w:spacing w:after="0"/>
      <w:outlineLvl w:val="8"/>
    </w:pPr>
    <w:rPr>
      <w:rFonts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27352E"/>
    <w:rPr>
      <w:rFonts w:ascii="Arial" w:hAnsi="Arial" w:eastAsiaTheme="majorEastAsia" w:cstheme="majorBidi"/>
      <w:b/>
      <w:szCs w:val="40"/>
    </w:rPr>
  </w:style>
  <w:style w:type="character" w:styleId="Ttulo2Car" w:customStyle="1">
    <w:name w:val="Título 2 Car"/>
    <w:basedOn w:val="Fuentedeprrafopredeter"/>
    <w:link w:val="Ttulo2"/>
    <w:uiPriority w:val="9"/>
    <w:rsid w:val="0027352E"/>
    <w:rPr>
      <w:rFonts w:ascii="Arial" w:hAnsi="Arial" w:eastAsiaTheme="majorEastAsia" w:cstheme="majorBidi"/>
      <w:b/>
      <w:color w:val="000000" w:themeColor="text1"/>
      <w:sz w:val="22"/>
      <w:szCs w:val="32"/>
    </w:rPr>
  </w:style>
  <w:style w:type="character" w:styleId="Ttulo3Car" w:customStyle="1">
    <w:name w:val="Título 3 Car"/>
    <w:basedOn w:val="Fuentedeprrafopredeter"/>
    <w:link w:val="Ttulo3"/>
    <w:uiPriority w:val="9"/>
    <w:semiHidden/>
    <w:rsid w:val="00D73E71"/>
    <w:rPr>
      <w:rFonts w:eastAsiaTheme="majorEastAsia" w:cstheme="majorBidi"/>
      <w:color w:val="0F4761" w:themeColor="accent1" w:themeShade="BF"/>
      <w:sz w:val="28"/>
      <w:szCs w:val="28"/>
    </w:rPr>
  </w:style>
  <w:style w:type="character" w:styleId="Ttulo4Car" w:customStyle="1">
    <w:name w:val="Título 4 Car"/>
    <w:basedOn w:val="Fuentedeprrafopredeter"/>
    <w:link w:val="Ttulo4"/>
    <w:uiPriority w:val="9"/>
    <w:semiHidden/>
    <w:rsid w:val="00D73E71"/>
    <w:rPr>
      <w:rFonts w:eastAsiaTheme="majorEastAsia" w:cstheme="majorBidi"/>
      <w:i/>
      <w:iCs/>
      <w:color w:val="0F4761" w:themeColor="accent1" w:themeShade="BF"/>
    </w:rPr>
  </w:style>
  <w:style w:type="character" w:styleId="Ttulo5Car" w:customStyle="1">
    <w:name w:val="Título 5 Car"/>
    <w:basedOn w:val="Fuentedeprrafopredeter"/>
    <w:link w:val="Ttulo5"/>
    <w:uiPriority w:val="9"/>
    <w:semiHidden/>
    <w:rsid w:val="00D73E71"/>
    <w:rPr>
      <w:rFonts w:eastAsiaTheme="majorEastAsia" w:cstheme="majorBidi"/>
      <w:color w:val="0F4761" w:themeColor="accent1" w:themeShade="BF"/>
    </w:rPr>
  </w:style>
  <w:style w:type="character" w:styleId="Ttulo6Car" w:customStyle="1">
    <w:name w:val="Título 6 Car"/>
    <w:basedOn w:val="Fuentedeprrafopredeter"/>
    <w:link w:val="Ttulo6"/>
    <w:uiPriority w:val="9"/>
    <w:semiHidden/>
    <w:rsid w:val="00D73E71"/>
    <w:rPr>
      <w:rFonts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D73E71"/>
    <w:rPr>
      <w:rFonts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D73E71"/>
    <w:rPr>
      <w:rFonts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D73E71"/>
    <w:rPr>
      <w:rFonts w:eastAsiaTheme="majorEastAsia" w:cstheme="majorBidi"/>
      <w:color w:val="272727" w:themeColor="text1" w:themeTint="D8"/>
    </w:rPr>
  </w:style>
  <w:style w:type="paragraph" w:styleId="Ttulo">
    <w:name w:val="Title"/>
    <w:basedOn w:val="Normal"/>
    <w:next w:val="Normal"/>
    <w:link w:val="TtuloCar"/>
    <w:uiPriority w:val="10"/>
    <w:qFormat/>
    <w:rsid w:val="00D73E71"/>
    <w:pPr>
      <w:spacing w:after="80" w:line="240" w:lineRule="auto"/>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D73E71"/>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D73E71"/>
    <w:pPr>
      <w:numPr>
        <w:ilvl w:val="1"/>
      </w:numPr>
    </w:pPr>
    <w:rPr>
      <w:rFonts w:eastAsiaTheme="majorEastAsia" w:cstheme="majorBidi"/>
      <w:color w:val="595959" w:themeColor="text1" w:themeTint="A6"/>
      <w:spacing w:val="15"/>
      <w:sz w:val="28"/>
      <w:szCs w:val="28"/>
    </w:rPr>
  </w:style>
  <w:style w:type="character" w:styleId="SubttuloCar" w:customStyle="1">
    <w:name w:val="Subtítulo Car"/>
    <w:basedOn w:val="Fuentedeprrafopredeter"/>
    <w:link w:val="Subttulo"/>
    <w:uiPriority w:val="11"/>
    <w:rsid w:val="00D73E7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73E71"/>
    <w:pPr>
      <w:spacing w:before="160"/>
      <w:jc w:val="center"/>
    </w:pPr>
    <w:rPr>
      <w:i/>
      <w:iCs/>
      <w:color w:val="404040" w:themeColor="text1" w:themeTint="BF"/>
    </w:rPr>
  </w:style>
  <w:style w:type="character" w:styleId="CitaCar" w:customStyle="1">
    <w:name w:val="Cita Car"/>
    <w:basedOn w:val="Fuentedeprrafopredeter"/>
    <w:link w:val="Cita"/>
    <w:uiPriority w:val="29"/>
    <w:rsid w:val="00D73E71"/>
    <w:rPr>
      <w:i/>
      <w:iCs/>
      <w:color w:val="404040" w:themeColor="text1" w:themeTint="BF"/>
    </w:rPr>
  </w:style>
  <w:style w:type="paragraph" w:styleId="Prrafodelista">
    <w:name w:val="List Paragraph"/>
    <w:basedOn w:val="Normal"/>
    <w:uiPriority w:val="34"/>
    <w:qFormat/>
    <w:rsid w:val="00D73E71"/>
    <w:pPr>
      <w:ind w:left="720"/>
      <w:contextualSpacing/>
    </w:pPr>
  </w:style>
  <w:style w:type="character" w:styleId="nfasisintenso">
    <w:name w:val="Intense Emphasis"/>
    <w:basedOn w:val="Fuentedeprrafopredeter"/>
    <w:uiPriority w:val="21"/>
    <w:qFormat/>
    <w:rsid w:val="00D73E71"/>
    <w:rPr>
      <w:i/>
      <w:iCs/>
      <w:color w:val="0F4761" w:themeColor="accent1" w:themeShade="BF"/>
    </w:rPr>
  </w:style>
  <w:style w:type="paragraph" w:styleId="Citadestacada">
    <w:name w:val="Intense Quote"/>
    <w:basedOn w:val="Normal"/>
    <w:next w:val="Normal"/>
    <w:link w:val="CitadestacadaCar"/>
    <w:uiPriority w:val="30"/>
    <w:qFormat/>
    <w:rsid w:val="00D73E7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CitadestacadaCar" w:customStyle="1">
    <w:name w:val="Cita destacada Car"/>
    <w:basedOn w:val="Fuentedeprrafopredeter"/>
    <w:link w:val="Citadestacada"/>
    <w:uiPriority w:val="30"/>
    <w:rsid w:val="00D73E71"/>
    <w:rPr>
      <w:i/>
      <w:iCs/>
      <w:color w:val="0F4761" w:themeColor="accent1" w:themeShade="BF"/>
    </w:rPr>
  </w:style>
  <w:style w:type="character" w:styleId="Referenciaintensa">
    <w:name w:val="Intense Reference"/>
    <w:basedOn w:val="Fuentedeprrafopredeter"/>
    <w:uiPriority w:val="32"/>
    <w:qFormat/>
    <w:rsid w:val="00D73E71"/>
    <w:rPr>
      <w:b/>
      <w:bCs/>
      <w:smallCaps/>
      <w:color w:val="0F4761" w:themeColor="accent1" w:themeShade="BF"/>
      <w:spacing w:val="5"/>
    </w:rPr>
  </w:style>
  <w:style w:type="table" w:styleId="Tablaconcuadrcula">
    <w:name w:val="Table Grid"/>
    <w:basedOn w:val="Tablanormal"/>
    <w:uiPriority w:val="39"/>
    <w:rsid w:val="00AB7A3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APA7" w:customStyle="1">
    <w:name w:val="APA 7"/>
    <w:basedOn w:val="Normal"/>
    <w:link w:val="APA7Car"/>
    <w:qFormat/>
    <w:rsid w:val="00AD23F0"/>
    <w:pPr>
      <w:tabs>
        <w:tab w:val="num" w:pos="1440"/>
      </w:tabs>
      <w:spacing w:line="480" w:lineRule="auto"/>
      <w:ind w:firstLine="720"/>
    </w:pPr>
    <w:rPr>
      <w:rFonts w:ascii="Arial" w:hAnsi="Arial"/>
      <w:color w:val="000000" w:themeColor="text1"/>
      <w:sz w:val="22"/>
      <w:szCs w:val="22"/>
    </w:rPr>
  </w:style>
  <w:style w:type="character" w:styleId="APA7Car" w:customStyle="1">
    <w:name w:val="APA 7 Car"/>
    <w:basedOn w:val="Fuentedeprrafopredeter"/>
    <w:link w:val="APA7"/>
    <w:rsid w:val="00AD23F0"/>
    <w:rPr>
      <w:rFonts w:ascii="Arial" w:hAnsi="Arial"/>
      <w:color w:val="000000" w:themeColor="text1"/>
      <w:sz w:val="22"/>
      <w:szCs w:val="22"/>
    </w:rPr>
  </w:style>
  <w:style w:type="character" w:styleId="Hipervnculo">
    <w:name w:val="Hyperlink"/>
    <w:basedOn w:val="Fuentedeprrafopredeter"/>
    <w:uiPriority w:val="99"/>
    <w:unhideWhenUsed/>
    <w:rsid w:val="00AD23F0"/>
    <w:rPr>
      <w:color w:val="467886" w:themeColor="hyperlink"/>
      <w:u w:val="single"/>
    </w:rPr>
  </w:style>
  <w:style w:type="character" w:styleId="Mencinsinresolver">
    <w:name w:val="Unresolved Mention"/>
    <w:basedOn w:val="Fuentedeprrafopredeter"/>
    <w:uiPriority w:val="99"/>
    <w:semiHidden/>
    <w:unhideWhenUsed/>
    <w:rsid w:val="00AD23F0"/>
    <w:rPr>
      <w:color w:val="605E5C"/>
      <w:shd w:val="clear" w:color="auto" w:fill="E1DFDD"/>
    </w:rPr>
  </w:style>
  <w:style w:type="paragraph" w:styleId="NormalWeb">
    <w:name w:val="Normal (Web)"/>
    <w:basedOn w:val="Normal"/>
    <w:uiPriority w:val="99"/>
    <w:semiHidden/>
    <w:unhideWhenUsed/>
    <w:rsid w:val="00AD23F0"/>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7155">
      <w:bodyDiv w:val="1"/>
      <w:marLeft w:val="0"/>
      <w:marRight w:val="0"/>
      <w:marTop w:val="0"/>
      <w:marBottom w:val="0"/>
      <w:divBdr>
        <w:top w:val="none" w:sz="0" w:space="0" w:color="auto"/>
        <w:left w:val="none" w:sz="0" w:space="0" w:color="auto"/>
        <w:bottom w:val="none" w:sz="0" w:space="0" w:color="auto"/>
        <w:right w:val="none" w:sz="0" w:space="0" w:color="auto"/>
      </w:divBdr>
      <w:divsChild>
        <w:div w:id="569006477">
          <w:marLeft w:val="0"/>
          <w:marRight w:val="0"/>
          <w:marTop w:val="0"/>
          <w:marBottom w:val="0"/>
          <w:divBdr>
            <w:top w:val="none" w:sz="0" w:space="0" w:color="auto"/>
            <w:left w:val="none" w:sz="0" w:space="0" w:color="auto"/>
            <w:bottom w:val="none" w:sz="0" w:space="0" w:color="auto"/>
            <w:right w:val="none" w:sz="0" w:space="0" w:color="auto"/>
          </w:divBdr>
          <w:divsChild>
            <w:div w:id="885868767">
              <w:marLeft w:val="0"/>
              <w:marRight w:val="0"/>
              <w:marTop w:val="0"/>
              <w:marBottom w:val="0"/>
              <w:divBdr>
                <w:top w:val="single" w:sz="2" w:space="0" w:color="E5E7EB"/>
                <w:left w:val="single" w:sz="2" w:space="0" w:color="E5E7EB"/>
                <w:bottom w:val="single" w:sz="2" w:space="0" w:color="E5E7EB"/>
                <w:right w:val="single" w:sz="2" w:space="0" w:color="E5E7EB"/>
              </w:divBdr>
              <w:divsChild>
                <w:div w:id="974604288">
                  <w:marLeft w:val="0"/>
                  <w:marRight w:val="0"/>
                  <w:marTop w:val="0"/>
                  <w:marBottom w:val="0"/>
                  <w:divBdr>
                    <w:top w:val="single" w:sz="2" w:space="0" w:color="E5E7EB"/>
                    <w:left w:val="single" w:sz="2" w:space="0" w:color="E5E7EB"/>
                    <w:bottom w:val="single" w:sz="2" w:space="0" w:color="E5E7EB"/>
                    <w:right w:val="single" w:sz="2" w:space="0" w:color="E5E7EB"/>
                  </w:divBdr>
                  <w:divsChild>
                    <w:div w:id="1889367914">
                      <w:marLeft w:val="0"/>
                      <w:marRight w:val="0"/>
                      <w:marTop w:val="0"/>
                      <w:marBottom w:val="0"/>
                      <w:divBdr>
                        <w:top w:val="single" w:sz="2" w:space="0" w:color="E5E7EB"/>
                        <w:left w:val="single" w:sz="2" w:space="0" w:color="E5E7EB"/>
                        <w:bottom w:val="single" w:sz="2" w:space="0" w:color="E5E7EB"/>
                        <w:right w:val="single" w:sz="2" w:space="0" w:color="E5E7EB"/>
                      </w:divBdr>
                      <w:divsChild>
                        <w:div w:id="1056590005">
                          <w:marLeft w:val="0"/>
                          <w:marRight w:val="0"/>
                          <w:marTop w:val="0"/>
                          <w:marBottom w:val="0"/>
                          <w:divBdr>
                            <w:top w:val="single" w:sz="2" w:space="0" w:color="E5E7EB"/>
                            <w:left w:val="single" w:sz="2" w:space="0" w:color="E5E7EB"/>
                            <w:bottom w:val="single" w:sz="2" w:space="0" w:color="E5E7EB"/>
                            <w:right w:val="single" w:sz="2" w:space="0" w:color="E5E7EB"/>
                          </w:divBdr>
                          <w:divsChild>
                            <w:div w:id="913972968">
                              <w:marLeft w:val="0"/>
                              <w:marRight w:val="0"/>
                              <w:marTop w:val="0"/>
                              <w:marBottom w:val="0"/>
                              <w:divBdr>
                                <w:top w:val="single" w:sz="2" w:space="0" w:color="E5E7EB"/>
                                <w:left w:val="single" w:sz="2" w:space="0" w:color="E5E7EB"/>
                                <w:bottom w:val="single" w:sz="2" w:space="0" w:color="E5E7EB"/>
                                <w:right w:val="single" w:sz="2" w:space="0" w:color="E5E7EB"/>
                              </w:divBdr>
                              <w:divsChild>
                                <w:div w:id="4485217">
                                  <w:marLeft w:val="0"/>
                                  <w:marRight w:val="0"/>
                                  <w:marTop w:val="0"/>
                                  <w:marBottom w:val="0"/>
                                  <w:divBdr>
                                    <w:top w:val="single" w:sz="2" w:space="0" w:color="E5E7EB"/>
                                    <w:left w:val="single" w:sz="2" w:space="0" w:color="E5E7EB"/>
                                    <w:bottom w:val="single" w:sz="2" w:space="0" w:color="E5E7EB"/>
                                    <w:right w:val="single" w:sz="2" w:space="0" w:color="E5E7EB"/>
                                  </w:divBdr>
                                </w:div>
                                <w:div w:id="100221144">
                                  <w:marLeft w:val="0"/>
                                  <w:marRight w:val="0"/>
                                  <w:marTop w:val="0"/>
                                  <w:marBottom w:val="0"/>
                                  <w:divBdr>
                                    <w:top w:val="single" w:sz="2" w:space="0" w:color="E5E7EB"/>
                                    <w:left w:val="single" w:sz="2" w:space="0" w:color="E5E7EB"/>
                                    <w:bottom w:val="single" w:sz="2" w:space="0" w:color="E5E7EB"/>
                                    <w:right w:val="single" w:sz="2" w:space="0" w:color="E5E7EB"/>
                                  </w:divBdr>
                                  <w:divsChild>
                                    <w:div w:id="1244142597">
                                      <w:marLeft w:val="0"/>
                                      <w:marRight w:val="0"/>
                                      <w:marTop w:val="0"/>
                                      <w:marBottom w:val="0"/>
                                      <w:divBdr>
                                        <w:top w:val="single" w:sz="2" w:space="0" w:color="E5E7EB"/>
                                        <w:left w:val="single" w:sz="2" w:space="0" w:color="E5E7EB"/>
                                        <w:bottom w:val="single" w:sz="2" w:space="0" w:color="E5E7EB"/>
                                        <w:right w:val="single" w:sz="2" w:space="0" w:color="E5E7EB"/>
                                      </w:divBdr>
                                      <w:divsChild>
                                        <w:div w:id="1895700827">
                                          <w:marLeft w:val="0"/>
                                          <w:marRight w:val="0"/>
                                          <w:marTop w:val="0"/>
                                          <w:marBottom w:val="0"/>
                                          <w:divBdr>
                                            <w:top w:val="single" w:sz="2" w:space="0" w:color="E5E7EB"/>
                                            <w:left w:val="single" w:sz="2" w:space="0" w:color="E5E7EB"/>
                                            <w:bottom w:val="single" w:sz="2" w:space="0" w:color="E5E7EB"/>
                                            <w:right w:val="single" w:sz="2" w:space="0" w:color="E5E7EB"/>
                                          </w:divBdr>
                                          <w:divsChild>
                                            <w:div w:id="13454755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81904288">
                                          <w:marLeft w:val="0"/>
                                          <w:marRight w:val="0"/>
                                          <w:marTop w:val="0"/>
                                          <w:marBottom w:val="0"/>
                                          <w:divBdr>
                                            <w:top w:val="single" w:sz="2" w:space="0" w:color="E5E7EB"/>
                                            <w:left w:val="single" w:sz="2" w:space="0" w:color="E5E7EB"/>
                                            <w:bottom w:val="single" w:sz="2" w:space="0" w:color="E5E7EB"/>
                                            <w:right w:val="single" w:sz="2" w:space="0" w:color="E5E7EB"/>
                                          </w:divBdr>
                                          <w:divsChild>
                                            <w:div w:id="144083628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925459481">
                  <w:marLeft w:val="0"/>
                  <w:marRight w:val="0"/>
                  <w:marTop w:val="0"/>
                  <w:marBottom w:val="0"/>
                  <w:divBdr>
                    <w:top w:val="single" w:sz="2" w:space="0" w:color="E5E7EB"/>
                    <w:left w:val="single" w:sz="2" w:space="0" w:color="E5E7EB"/>
                    <w:bottom w:val="single" w:sz="2" w:space="0" w:color="E5E7EB"/>
                    <w:right w:val="single" w:sz="2" w:space="0" w:color="E5E7EB"/>
                  </w:divBdr>
                  <w:divsChild>
                    <w:div w:id="299304545">
                      <w:marLeft w:val="-120"/>
                      <w:marRight w:val="0"/>
                      <w:marTop w:val="0"/>
                      <w:marBottom w:val="0"/>
                      <w:divBdr>
                        <w:top w:val="single" w:sz="2" w:space="0" w:color="E5E7EB"/>
                        <w:left w:val="single" w:sz="2" w:space="0" w:color="E5E7EB"/>
                        <w:bottom w:val="single" w:sz="2" w:space="0" w:color="E5E7EB"/>
                        <w:right w:val="single" w:sz="2" w:space="0" w:color="E5E7EB"/>
                      </w:divBdr>
                      <w:divsChild>
                        <w:div w:id="1680233615">
                          <w:marLeft w:val="0"/>
                          <w:marRight w:val="0"/>
                          <w:marTop w:val="0"/>
                          <w:marBottom w:val="0"/>
                          <w:divBdr>
                            <w:top w:val="single" w:sz="2" w:space="0" w:color="E5E7EB"/>
                            <w:left w:val="single" w:sz="2" w:space="0" w:color="E5E7EB"/>
                            <w:bottom w:val="single" w:sz="2" w:space="0" w:color="E5E7EB"/>
                            <w:right w:val="single" w:sz="2" w:space="0" w:color="E5E7EB"/>
                          </w:divBdr>
                          <w:divsChild>
                            <w:div w:id="12514296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00475482">
                          <w:marLeft w:val="0"/>
                          <w:marRight w:val="0"/>
                          <w:marTop w:val="0"/>
                          <w:marBottom w:val="0"/>
                          <w:divBdr>
                            <w:top w:val="single" w:sz="2" w:space="0" w:color="E5E7EB"/>
                            <w:left w:val="single" w:sz="2" w:space="0" w:color="E5E7EB"/>
                            <w:bottom w:val="single" w:sz="2" w:space="0" w:color="E5E7EB"/>
                            <w:right w:val="single" w:sz="2" w:space="0" w:color="E5E7EB"/>
                          </w:divBdr>
                          <w:divsChild>
                            <w:div w:id="705059258">
                              <w:marLeft w:val="0"/>
                              <w:marRight w:val="0"/>
                              <w:marTop w:val="0"/>
                              <w:marBottom w:val="0"/>
                              <w:divBdr>
                                <w:top w:val="single" w:sz="2" w:space="0" w:color="E5E7EB"/>
                                <w:left w:val="single" w:sz="2" w:space="0" w:color="E5E7EB"/>
                                <w:bottom w:val="single" w:sz="2" w:space="0" w:color="E5E7EB"/>
                                <w:right w:val="single" w:sz="2" w:space="0" w:color="E5E7EB"/>
                              </w:divBdr>
                              <w:divsChild>
                                <w:div w:id="418339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748914322">
                          <w:marLeft w:val="0"/>
                          <w:marRight w:val="0"/>
                          <w:marTop w:val="0"/>
                          <w:marBottom w:val="0"/>
                          <w:divBdr>
                            <w:top w:val="single" w:sz="2" w:space="0" w:color="E5E7EB"/>
                            <w:left w:val="single" w:sz="2" w:space="0" w:color="E5E7EB"/>
                            <w:bottom w:val="single" w:sz="2" w:space="0" w:color="E5E7EB"/>
                            <w:right w:val="single" w:sz="2" w:space="0" w:color="E5E7EB"/>
                          </w:divBdr>
                          <w:divsChild>
                            <w:div w:id="855920698">
                              <w:marLeft w:val="0"/>
                              <w:marRight w:val="0"/>
                              <w:marTop w:val="0"/>
                              <w:marBottom w:val="0"/>
                              <w:divBdr>
                                <w:top w:val="single" w:sz="2" w:space="0" w:color="E5E7EB"/>
                                <w:left w:val="single" w:sz="2" w:space="0" w:color="E5E7EB"/>
                                <w:bottom w:val="single" w:sz="2" w:space="0" w:color="E5E7EB"/>
                                <w:right w:val="single" w:sz="2" w:space="0" w:color="E5E7EB"/>
                              </w:divBdr>
                              <w:divsChild>
                                <w:div w:id="71666716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52644161">
      <w:bodyDiv w:val="1"/>
      <w:marLeft w:val="0"/>
      <w:marRight w:val="0"/>
      <w:marTop w:val="0"/>
      <w:marBottom w:val="0"/>
      <w:divBdr>
        <w:top w:val="none" w:sz="0" w:space="0" w:color="auto"/>
        <w:left w:val="none" w:sz="0" w:space="0" w:color="auto"/>
        <w:bottom w:val="none" w:sz="0" w:space="0" w:color="auto"/>
        <w:right w:val="none" w:sz="0" w:space="0" w:color="auto"/>
      </w:divBdr>
      <w:divsChild>
        <w:div w:id="1259675555">
          <w:marLeft w:val="0"/>
          <w:marRight w:val="0"/>
          <w:marTop w:val="0"/>
          <w:marBottom w:val="0"/>
          <w:divBdr>
            <w:top w:val="none" w:sz="0" w:space="0" w:color="auto"/>
            <w:left w:val="none" w:sz="0" w:space="0" w:color="auto"/>
            <w:bottom w:val="none" w:sz="0" w:space="0" w:color="auto"/>
            <w:right w:val="none" w:sz="0" w:space="0" w:color="auto"/>
          </w:divBdr>
          <w:divsChild>
            <w:div w:id="1034310830">
              <w:marLeft w:val="0"/>
              <w:marRight w:val="0"/>
              <w:marTop w:val="0"/>
              <w:marBottom w:val="0"/>
              <w:divBdr>
                <w:top w:val="single" w:sz="2" w:space="0" w:color="E5E7EB"/>
                <w:left w:val="single" w:sz="2" w:space="0" w:color="E5E7EB"/>
                <w:bottom w:val="single" w:sz="2" w:space="0" w:color="E5E7EB"/>
                <w:right w:val="single" w:sz="2" w:space="0" w:color="E5E7EB"/>
              </w:divBdr>
              <w:divsChild>
                <w:div w:id="766466645">
                  <w:marLeft w:val="0"/>
                  <w:marRight w:val="0"/>
                  <w:marTop w:val="0"/>
                  <w:marBottom w:val="0"/>
                  <w:divBdr>
                    <w:top w:val="single" w:sz="2" w:space="0" w:color="E5E7EB"/>
                    <w:left w:val="single" w:sz="2" w:space="0" w:color="E5E7EB"/>
                    <w:bottom w:val="single" w:sz="2" w:space="0" w:color="E5E7EB"/>
                    <w:right w:val="single" w:sz="2" w:space="0" w:color="E5E7EB"/>
                  </w:divBdr>
                  <w:divsChild>
                    <w:div w:id="2126534973">
                      <w:marLeft w:val="0"/>
                      <w:marRight w:val="0"/>
                      <w:marTop w:val="0"/>
                      <w:marBottom w:val="0"/>
                      <w:divBdr>
                        <w:top w:val="single" w:sz="2" w:space="0" w:color="E5E7EB"/>
                        <w:left w:val="single" w:sz="2" w:space="0" w:color="E5E7EB"/>
                        <w:bottom w:val="single" w:sz="2" w:space="0" w:color="E5E7EB"/>
                        <w:right w:val="single" w:sz="2" w:space="0" w:color="E5E7EB"/>
                      </w:divBdr>
                      <w:divsChild>
                        <w:div w:id="1421752400">
                          <w:marLeft w:val="0"/>
                          <w:marRight w:val="0"/>
                          <w:marTop w:val="0"/>
                          <w:marBottom w:val="0"/>
                          <w:divBdr>
                            <w:top w:val="single" w:sz="2" w:space="0" w:color="E5E7EB"/>
                            <w:left w:val="single" w:sz="2" w:space="0" w:color="E5E7EB"/>
                            <w:bottom w:val="single" w:sz="2" w:space="0" w:color="E5E7EB"/>
                            <w:right w:val="single" w:sz="2" w:space="0" w:color="E5E7EB"/>
                          </w:divBdr>
                          <w:divsChild>
                            <w:div w:id="215169173">
                              <w:marLeft w:val="0"/>
                              <w:marRight w:val="0"/>
                              <w:marTop w:val="0"/>
                              <w:marBottom w:val="0"/>
                              <w:divBdr>
                                <w:top w:val="single" w:sz="2" w:space="0" w:color="E5E7EB"/>
                                <w:left w:val="single" w:sz="2" w:space="0" w:color="E5E7EB"/>
                                <w:bottom w:val="single" w:sz="2" w:space="0" w:color="E5E7EB"/>
                                <w:right w:val="single" w:sz="2" w:space="0" w:color="E5E7EB"/>
                              </w:divBdr>
                              <w:divsChild>
                                <w:div w:id="1156845399">
                                  <w:marLeft w:val="0"/>
                                  <w:marRight w:val="0"/>
                                  <w:marTop w:val="0"/>
                                  <w:marBottom w:val="0"/>
                                  <w:divBdr>
                                    <w:top w:val="single" w:sz="2" w:space="0" w:color="E5E7EB"/>
                                    <w:left w:val="single" w:sz="2" w:space="0" w:color="E5E7EB"/>
                                    <w:bottom w:val="single" w:sz="2" w:space="0" w:color="E5E7EB"/>
                                    <w:right w:val="single" w:sz="2" w:space="0" w:color="E5E7EB"/>
                                  </w:divBdr>
                                  <w:divsChild>
                                    <w:div w:id="204389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723099">
                  <w:marLeft w:val="0"/>
                  <w:marRight w:val="0"/>
                  <w:marTop w:val="0"/>
                  <w:marBottom w:val="0"/>
                  <w:divBdr>
                    <w:top w:val="single" w:sz="2" w:space="0" w:color="E5E7EB"/>
                    <w:left w:val="single" w:sz="2" w:space="0" w:color="E5E7EB"/>
                    <w:bottom w:val="single" w:sz="2" w:space="0" w:color="E5E7EB"/>
                    <w:right w:val="single" w:sz="2" w:space="0" w:color="E5E7EB"/>
                  </w:divBdr>
                  <w:divsChild>
                    <w:div w:id="235172371">
                      <w:marLeft w:val="-120"/>
                      <w:marRight w:val="0"/>
                      <w:marTop w:val="0"/>
                      <w:marBottom w:val="0"/>
                      <w:divBdr>
                        <w:top w:val="single" w:sz="2" w:space="0" w:color="E5E7EB"/>
                        <w:left w:val="single" w:sz="2" w:space="0" w:color="E5E7EB"/>
                        <w:bottom w:val="single" w:sz="2" w:space="0" w:color="E5E7EB"/>
                        <w:right w:val="single" w:sz="2" w:space="0" w:color="E5E7EB"/>
                      </w:divBdr>
                      <w:divsChild>
                        <w:div w:id="1640303177">
                          <w:marLeft w:val="0"/>
                          <w:marRight w:val="0"/>
                          <w:marTop w:val="0"/>
                          <w:marBottom w:val="0"/>
                          <w:divBdr>
                            <w:top w:val="single" w:sz="2" w:space="0" w:color="E5E7EB"/>
                            <w:left w:val="single" w:sz="2" w:space="0" w:color="E5E7EB"/>
                            <w:bottom w:val="single" w:sz="2" w:space="0" w:color="E5E7EB"/>
                            <w:right w:val="single" w:sz="2" w:space="0" w:color="E5E7EB"/>
                          </w:divBdr>
                          <w:divsChild>
                            <w:div w:id="5758944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6916721">
                          <w:marLeft w:val="0"/>
                          <w:marRight w:val="0"/>
                          <w:marTop w:val="0"/>
                          <w:marBottom w:val="0"/>
                          <w:divBdr>
                            <w:top w:val="single" w:sz="2" w:space="0" w:color="E5E7EB"/>
                            <w:left w:val="single" w:sz="2" w:space="0" w:color="E5E7EB"/>
                            <w:bottom w:val="single" w:sz="2" w:space="0" w:color="E5E7EB"/>
                            <w:right w:val="single" w:sz="2" w:space="0" w:color="E5E7EB"/>
                          </w:divBdr>
                          <w:divsChild>
                            <w:div w:id="288826764">
                              <w:marLeft w:val="0"/>
                              <w:marRight w:val="0"/>
                              <w:marTop w:val="0"/>
                              <w:marBottom w:val="0"/>
                              <w:divBdr>
                                <w:top w:val="single" w:sz="2" w:space="0" w:color="E5E7EB"/>
                                <w:left w:val="single" w:sz="2" w:space="0" w:color="E5E7EB"/>
                                <w:bottom w:val="single" w:sz="2" w:space="0" w:color="E5E7EB"/>
                                <w:right w:val="single" w:sz="2" w:space="0" w:color="E5E7EB"/>
                              </w:divBdr>
                              <w:divsChild>
                                <w:div w:id="2596049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900628414">
                          <w:marLeft w:val="0"/>
                          <w:marRight w:val="0"/>
                          <w:marTop w:val="0"/>
                          <w:marBottom w:val="0"/>
                          <w:divBdr>
                            <w:top w:val="single" w:sz="2" w:space="0" w:color="E5E7EB"/>
                            <w:left w:val="single" w:sz="2" w:space="0" w:color="E5E7EB"/>
                            <w:bottom w:val="single" w:sz="2" w:space="0" w:color="E5E7EB"/>
                            <w:right w:val="single" w:sz="2" w:space="0" w:color="E5E7EB"/>
                          </w:divBdr>
                          <w:divsChild>
                            <w:div w:id="58527291">
                              <w:marLeft w:val="0"/>
                              <w:marRight w:val="0"/>
                              <w:marTop w:val="0"/>
                              <w:marBottom w:val="0"/>
                              <w:divBdr>
                                <w:top w:val="single" w:sz="2" w:space="0" w:color="E5E7EB"/>
                                <w:left w:val="single" w:sz="2" w:space="0" w:color="E5E7EB"/>
                                <w:bottom w:val="single" w:sz="2" w:space="0" w:color="E5E7EB"/>
                                <w:right w:val="single" w:sz="2" w:space="0" w:color="E5E7EB"/>
                              </w:divBdr>
                              <w:divsChild>
                                <w:div w:id="8309489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87257120">
      <w:bodyDiv w:val="1"/>
      <w:marLeft w:val="0"/>
      <w:marRight w:val="0"/>
      <w:marTop w:val="0"/>
      <w:marBottom w:val="0"/>
      <w:divBdr>
        <w:top w:val="none" w:sz="0" w:space="0" w:color="auto"/>
        <w:left w:val="none" w:sz="0" w:space="0" w:color="auto"/>
        <w:bottom w:val="none" w:sz="0" w:space="0" w:color="auto"/>
        <w:right w:val="none" w:sz="0" w:space="0" w:color="auto"/>
      </w:divBdr>
      <w:divsChild>
        <w:div w:id="1939486256">
          <w:marLeft w:val="0"/>
          <w:marRight w:val="0"/>
          <w:marTop w:val="0"/>
          <w:marBottom w:val="0"/>
          <w:divBdr>
            <w:top w:val="none" w:sz="0" w:space="0" w:color="auto"/>
            <w:left w:val="none" w:sz="0" w:space="0" w:color="auto"/>
            <w:bottom w:val="none" w:sz="0" w:space="0" w:color="auto"/>
            <w:right w:val="none" w:sz="0" w:space="0" w:color="auto"/>
          </w:divBdr>
        </w:div>
      </w:divsChild>
    </w:div>
    <w:div w:id="340664547">
      <w:bodyDiv w:val="1"/>
      <w:marLeft w:val="0"/>
      <w:marRight w:val="0"/>
      <w:marTop w:val="0"/>
      <w:marBottom w:val="0"/>
      <w:divBdr>
        <w:top w:val="none" w:sz="0" w:space="0" w:color="auto"/>
        <w:left w:val="none" w:sz="0" w:space="0" w:color="auto"/>
        <w:bottom w:val="none" w:sz="0" w:space="0" w:color="auto"/>
        <w:right w:val="none" w:sz="0" w:space="0" w:color="auto"/>
      </w:divBdr>
      <w:divsChild>
        <w:div w:id="1822378947">
          <w:marLeft w:val="0"/>
          <w:marRight w:val="0"/>
          <w:marTop w:val="0"/>
          <w:marBottom w:val="0"/>
          <w:divBdr>
            <w:top w:val="none" w:sz="0" w:space="0" w:color="auto"/>
            <w:left w:val="none" w:sz="0" w:space="0" w:color="auto"/>
            <w:bottom w:val="none" w:sz="0" w:space="0" w:color="auto"/>
            <w:right w:val="none" w:sz="0" w:space="0" w:color="auto"/>
          </w:divBdr>
          <w:divsChild>
            <w:div w:id="1571191836">
              <w:marLeft w:val="0"/>
              <w:marRight w:val="0"/>
              <w:marTop w:val="0"/>
              <w:marBottom w:val="0"/>
              <w:divBdr>
                <w:top w:val="single" w:sz="2" w:space="0" w:color="E5E7EB"/>
                <w:left w:val="single" w:sz="2" w:space="0" w:color="E5E7EB"/>
                <w:bottom w:val="single" w:sz="2" w:space="0" w:color="E5E7EB"/>
                <w:right w:val="single" w:sz="2" w:space="0" w:color="E5E7EB"/>
              </w:divBdr>
              <w:divsChild>
                <w:div w:id="1566643344">
                  <w:marLeft w:val="0"/>
                  <w:marRight w:val="0"/>
                  <w:marTop w:val="0"/>
                  <w:marBottom w:val="0"/>
                  <w:divBdr>
                    <w:top w:val="single" w:sz="2" w:space="0" w:color="E5E7EB"/>
                    <w:left w:val="single" w:sz="2" w:space="0" w:color="E5E7EB"/>
                    <w:bottom w:val="single" w:sz="2" w:space="0" w:color="E5E7EB"/>
                    <w:right w:val="single" w:sz="2" w:space="0" w:color="E5E7EB"/>
                  </w:divBdr>
                  <w:divsChild>
                    <w:div w:id="635600137">
                      <w:marLeft w:val="0"/>
                      <w:marRight w:val="0"/>
                      <w:marTop w:val="0"/>
                      <w:marBottom w:val="0"/>
                      <w:divBdr>
                        <w:top w:val="single" w:sz="2" w:space="0" w:color="E5E7EB"/>
                        <w:left w:val="single" w:sz="2" w:space="0" w:color="E5E7EB"/>
                        <w:bottom w:val="single" w:sz="2" w:space="0" w:color="E5E7EB"/>
                        <w:right w:val="single" w:sz="2" w:space="0" w:color="E5E7EB"/>
                      </w:divBdr>
                      <w:divsChild>
                        <w:div w:id="531261248">
                          <w:marLeft w:val="0"/>
                          <w:marRight w:val="0"/>
                          <w:marTop w:val="0"/>
                          <w:marBottom w:val="0"/>
                          <w:divBdr>
                            <w:top w:val="single" w:sz="2" w:space="0" w:color="E5E7EB"/>
                            <w:left w:val="single" w:sz="2" w:space="0" w:color="E5E7EB"/>
                            <w:bottom w:val="single" w:sz="2" w:space="0" w:color="E5E7EB"/>
                            <w:right w:val="single" w:sz="2" w:space="0" w:color="E5E7EB"/>
                          </w:divBdr>
                          <w:divsChild>
                            <w:div w:id="603925958">
                              <w:marLeft w:val="0"/>
                              <w:marRight w:val="0"/>
                              <w:marTop w:val="0"/>
                              <w:marBottom w:val="0"/>
                              <w:divBdr>
                                <w:top w:val="single" w:sz="2" w:space="0" w:color="E5E7EB"/>
                                <w:left w:val="single" w:sz="2" w:space="0" w:color="E5E7EB"/>
                                <w:bottom w:val="single" w:sz="2" w:space="0" w:color="E5E7EB"/>
                                <w:right w:val="single" w:sz="2" w:space="0" w:color="E5E7EB"/>
                              </w:divBdr>
                              <w:divsChild>
                                <w:div w:id="480997587">
                                  <w:marLeft w:val="0"/>
                                  <w:marRight w:val="0"/>
                                  <w:marTop w:val="0"/>
                                  <w:marBottom w:val="0"/>
                                  <w:divBdr>
                                    <w:top w:val="single" w:sz="2" w:space="0" w:color="E5E7EB"/>
                                    <w:left w:val="single" w:sz="2" w:space="0" w:color="E5E7EB"/>
                                    <w:bottom w:val="single" w:sz="2" w:space="0" w:color="E5E7EB"/>
                                    <w:right w:val="single" w:sz="2" w:space="0" w:color="E5E7EB"/>
                                  </w:divBdr>
                                </w:div>
                                <w:div w:id="1755665912">
                                  <w:marLeft w:val="0"/>
                                  <w:marRight w:val="0"/>
                                  <w:marTop w:val="0"/>
                                  <w:marBottom w:val="0"/>
                                  <w:divBdr>
                                    <w:top w:val="single" w:sz="2" w:space="0" w:color="E5E7EB"/>
                                    <w:left w:val="single" w:sz="2" w:space="0" w:color="E5E7EB"/>
                                    <w:bottom w:val="single" w:sz="2" w:space="0" w:color="E5E7EB"/>
                                    <w:right w:val="single" w:sz="2" w:space="0" w:color="E5E7EB"/>
                                  </w:divBdr>
                                  <w:divsChild>
                                    <w:div w:id="1708216278">
                                      <w:marLeft w:val="0"/>
                                      <w:marRight w:val="0"/>
                                      <w:marTop w:val="0"/>
                                      <w:marBottom w:val="0"/>
                                      <w:divBdr>
                                        <w:top w:val="single" w:sz="2" w:space="0" w:color="E5E7EB"/>
                                        <w:left w:val="single" w:sz="2" w:space="0" w:color="E5E7EB"/>
                                        <w:bottom w:val="single" w:sz="2" w:space="0" w:color="E5E7EB"/>
                                        <w:right w:val="single" w:sz="2" w:space="0" w:color="E5E7EB"/>
                                      </w:divBdr>
                                      <w:divsChild>
                                        <w:div w:id="1815440706">
                                          <w:marLeft w:val="0"/>
                                          <w:marRight w:val="0"/>
                                          <w:marTop w:val="0"/>
                                          <w:marBottom w:val="0"/>
                                          <w:divBdr>
                                            <w:top w:val="single" w:sz="2" w:space="0" w:color="E5E7EB"/>
                                            <w:left w:val="single" w:sz="2" w:space="0" w:color="E5E7EB"/>
                                            <w:bottom w:val="single" w:sz="2" w:space="0" w:color="E5E7EB"/>
                                            <w:right w:val="single" w:sz="2" w:space="0" w:color="E5E7EB"/>
                                          </w:divBdr>
                                          <w:divsChild>
                                            <w:div w:id="18136754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9136438">
                                          <w:marLeft w:val="0"/>
                                          <w:marRight w:val="0"/>
                                          <w:marTop w:val="0"/>
                                          <w:marBottom w:val="0"/>
                                          <w:divBdr>
                                            <w:top w:val="single" w:sz="2" w:space="0" w:color="E5E7EB"/>
                                            <w:left w:val="single" w:sz="2" w:space="0" w:color="E5E7EB"/>
                                            <w:bottom w:val="single" w:sz="2" w:space="0" w:color="E5E7EB"/>
                                            <w:right w:val="single" w:sz="2" w:space="0" w:color="E5E7EB"/>
                                          </w:divBdr>
                                          <w:divsChild>
                                            <w:div w:id="8410926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431710274">
                  <w:marLeft w:val="0"/>
                  <w:marRight w:val="0"/>
                  <w:marTop w:val="0"/>
                  <w:marBottom w:val="0"/>
                  <w:divBdr>
                    <w:top w:val="single" w:sz="2" w:space="0" w:color="E5E7EB"/>
                    <w:left w:val="single" w:sz="2" w:space="0" w:color="E5E7EB"/>
                    <w:bottom w:val="single" w:sz="2" w:space="0" w:color="E5E7EB"/>
                    <w:right w:val="single" w:sz="2" w:space="0" w:color="E5E7EB"/>
                  </w:divBdr>
                  <w:divsChild>
                    <w:div w:id="1494642173">
                      <w:marLeft w:val="-120"/>
                      <w:marRight w:val="0"/>
                      <w:marTop w:val="0"/>
                      <w:marBottom w:val="0"/>
                      <w:divBdr>
                        <w:top w:val="single" w:sz="2" w:space="0" w:color="E5E7EB"/>
                        <w:left w:val="single" w:sz="2" w:space="0" w:color="E5E7EB"/>
                        <w:bottom w:val="single" w:sz="2" w:space="0" w:color="E5E7EB"/>
                        <w:right w:val="single" w:sz="2" w:space="0" w:color="E5E7EB"/>
                      </w:divBdr>
                      <w:divsChild>
                        <w:div w:id="1024328796">
                          <w:marLeft w:val="0"/>
                          <w:marRight w:val="0"/>
                          <w:marTop w:val="0"/>
                          <w:marBottom w:val="0"/>
                          <w:divBdr>
                            <w:top w:val="single" w:sz="2" w:space="0" w:color="E5E7EB"/>
                            <w:left w:val="single" w:sz="2" w:space="0" w:color="E5E7EB"/>
                            <w:bottom w:val="single" w:sz="2" w:space="0" w:color="E5E7EB"/>
                            <w:right w:val="single" w:sz="2" w:space="0" w:color="E5E7EB"/>
                          </w:divBdr>
                          <w:divsChild>
                            <w:div w:id="190729656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99569307">
                          <w:marLeft w:val="0"/>
                          <w:marRight w:val="0"/>
                          <w:marTop w:val="0"/>
                          <w:marBottom w:val="0"/>
                          <w:divBdr>
                            <w:top w:val="single" w:sz="2" w:space="0" w:color="E5E7EB"/>
                            <w:left w:val="single" w:sz="2" w:space="0" w:color="E5E7EB"/>
                            <w:bottom w:val="single" w:sz="2" w:space="0" w:color="E5E7EB"/>
                            <w:right w:val="single" w:sz="2" w:space="0" w:color="E5E7EB"/>
                          </w:divBdr>
                          <w:divsChild>
                            <w:div w:id="1478569948">
                              <w:marLeft w:val="0"/>
                              <w:marRight w:val="0"/>
                              <w:marTop w:val="0"/>
                              <w:marBottom w:val="0"/>
                              <w:divBdr>
                                <w:top w:val="single" w:sz="2" w:space="0" w:color="E5E7EB"/>
                                <w:left w:val="single" w:sz="2" w:space="0" w:color="E5E7EB"/>
                                <w:bottom w:val="single" w:sz="2" w:space="0" w:color="E5E7EB"/>
                                <w:right w:val="single" w:sz="2" w:space="0" w:color="E5E7EB"/>
                              </w:divBdr>
                              <w:divsChild>
                                <w:div w:id="1209146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111508392">
                          <w:marLeft w:val="0"/>
                          <w:marRight w:val="0"/>
                          <w:marTop w:val="0"/>
                          <w:marBottom w:val="0"/>
                          <w:divBdr>
                            <w:top w:val="single" w:sz="2" w:space="0" w:color="E5E7EB"/>
                            <w:left w:val="single" w:sz="2" w:space="0" w:color="E5E7EB"/>
                            <w:bottom w:val="single" w:sz="2" w:space="0" w:color="E5E7EB"/>
                            <w:right w:val="single" w:sz="2" w:space="0" w:color="E5E7EB"/>
                          </w:divBdr>
                          <w:divsChild>
                            <w:div w:id="266037007">
                              <w:marLeft w:val="0"/>
                              <w:marRight w:val="0"/>
                              <w:marTop w:val="0"/>
                              <w:marBottom w:val="0"/>
                              <w:divBdr>
                                <w:top w:val="single" w:sz="2" w:space="0" w:color="E5E7EB"/>
                                <w:left w:val="single" w:sz="2" w:space="0" w:color="E5E7EB"/>
                                <w:bottom w:val="single" w:sz="2" w:space="0" w:color="E5E7EB"/>
                                <w:right w:val="single" w:sz="2" w:space="0" w:color="E5E7EB"/>
                              </w:divBdr>
                              <w:divsChild>
                                <w:div w:id="18845607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369576303">
      <w:bodyDiv w:val="1"/>
      <w:marLeft w:val="0"/>
      <w:marRight w:val="0"/>
      <w:marTop w:val="0"/>
      <w:marBottom w:val="0"/>
      <w:divBdr>
        <w:top w:val="none" w:sz="0" w:space="0" w:color="auto"/>
        <w:left w:val="none" w:sz="0" w:space="0" w:color="auto"/>
        <w:bottom w:val="none" w:sz="0" w:space="0" w:color="auto"/>
        <w:right w:val="none" w:sz="0" w:space="0" w:color="auto"/>
      </w:divBdr>
      <w:divsChild>
        <w:div w:id="16272808">
          <w:marLeft w:val="0"/>
          <w:marRight w:val="0"/>
          <w:marTop w:val="0"/>
          <w:marBottom w:val="0"/>
          <w:divBdr>
            <w:top w:val="none" w:sz="0" w:space="0" w:color="auto"/>
            <w:left w:val="none" w:sz="0" w:space="0" w:color="auto"/>
            <w:bottom w:val="none" w:sz="0" w:space="0" w:color="auto"/>
            <w:right w:val="none" w:sz="0" w:space="0" w:color="auto"/>
          </w:divBdr>
        </w:div>
      </w:divsChild>
    </w:div>
    <w:div w:id="507645878">
      <w:bodyDiv w:val="1"/>
      <w:marLeft w:val="0"/>
      <w:marRight w:val="0"/>
      <w:marTop w:val="0"/>
      <w:marBottom w:val="0"/>
      <w:divBdr>
        <w:top w:val="none" w:sz="0" w:space="0" w:color="auto"/>
        <w:left w:val="none" w:sz="0" w:space="0" w:color="auto"/>
        <w:bottom w:val="none" w:sz="0" w:space="0" w:color="auto"/>
        <w:right w:val="none" w:sz="0" w:space="0" w:color="auto"/>
      </w:divBdr>
      <w:divsChild>
        <w:div w:id="1263683306">
          <w:marLeft w:val="0"/>
          <w:marRight w:val="0"/>
          <w:marTop w:val="0"/>
          <w:marBottom w:val="0"/>
          <w:divBdr>
            <w:top w:val="none" w:sz="0" w:space="0" w:color="auto"/>
            <w:left w:val="none" w:sz="0" w:space="0" w:color="auto"/>
            <w:bottom w:val="none" w:sz="0" w:space="0" w:color="auto"/>
            <w:right w:val="none" w:sz="0" w:space="0" w:color="auto"/>
          </w:divBdr>
        </w:div>
      </w:divsChild>
    </w:div>
    <w:div w:id="577252662">
      <w:bodyDiv w:val="1"/>
      <w:marLeft w:val="0"/>
      <w:marRight w:val="0"/>
      <w:marTop w:val="0"/>
      <w:marBottom w:val="0"/>
      <w:divBdr>
        <w:top w:val="none" w:sz="0" w:space="0" w:color="auto"/>
        <w:left w:val="none" w:sz="0" w:space="0" w:color="auto"/>
        <w:bottom w:val="none" w:sz="0" w:space="0" w:color="auto"/>
        <w:right w:val="none" w:sz="0" w:space="0" w:color="auto"/>
      </w:divBdr>
      <w:divsChild>
        <w:div w:id="1462576708">
          <w:marLeft w:val="0"/>
          <w:marRight w:val="0"/>
          <w:marTop w:val="0"/>
          <w:marBottom w:val="0"/>
          <w:divBdr>
            <w:top w:val="none" w:sz="0" w:space="0" w:color="auto"/>
            <w:left w:val="none" w:sz="0" w:space="0" w:color="auto"/>
            <w:bottom w:val="none" w:sz="0" w:space="0" w:color="auto"/>
            <w:right w:val="none" w:sz="0" w:space="0" w:color="auto"/>
          </w:divBdr>
          <w:divsChild>
            <w:div w:id="1544906234">
              <w:marLeft w:val="0"/>
              <w:marRight w:val="0"/>
              <w:marTop w:val="0"/>
              <w:marBottom w:val="0"/>
              <w:divBdr>
                <w:top w:val="single" w:sz="2" w:space="0" w:color="E5E7EB"/>
                <w:left w:val="single" w:sz="2" w:space="0" w:color="E5E7EB"/>
                <w:bottom w:val="single" w:sz="2" w:space="0" w:color="E5E7EB"/>
                <w:right w:val="single" w:sz="2" w:space="0" w:color="E5E7EB"/>
              </w:divBdr>
              <w:divsChild>
                <w:div w:id="789591989">
                  <w:marLeft w:val="0"/>
                  <w:marRight w:val="0"/>
                  <w:marTop w:val="0"/>
                  <w:marBottom w:val="0"/>
                  <w:divBdr>
                    <w:top w:val="single" w:sz="2" w:space="0" w:color="E5E7EB"/>
                    <w:left w:val="single" w:sz="2" w:space="0" w:color="E5E7EB"/>
                    <w:bottom w:val="single" w:sz="2" w:space="0" w:color="E5E7EB"/>
                    <w:right w:val="single" w:sz="2" w:space="0" w:color="E5E7EB"/>
                  </w:divBdr>
                  <w:divsChild>
                    <w:div w:id="558328370">
                      <w:marLeft w:val="0"/>
                      <w:marRight w:val="0"/>
                      <w:marTop w:val="0"/>
                      <w:marBottom w:val="0"/>
                      <w:divBdr>
                        <w:top w:val="single" w:sz="2" w:space="0" w:color="E5E7EB"/>
                        <w:left w:val="single" w:sz="2" w:space="0" w:color="E5E7EB"/>
                        <w:bottom w:val="single" w:sz="2" w:space="0" w:color="E5E7EB"/>
                        <w:right w:val="single" w:sz="2" w:space="0" w:color="E5E7EB"/>
                      </w:divBdr>
                      <w:divsChild>
                        <w:div w:id="1142117983">
                          <w:marLeft w:val="0"/>
                          <w:marRight w:val="0"/>
                          <w:marTop w:val="0"/>
                          <w:marBottom w:val="0"/>
                          <w:divBdr>
                            <w:top w:val="single" w:sz="2" w:space="0" w:color="E5E7EB"/>
                            <w:left w:val="single" w:sz="2" w:space="0" w:color="E5E7EB"/>
                            <w:bottom w:val="single" w:sz="2" w:space="0" w:color="E5E7EB"/>
                            <w:right w:val="single" w:sz="2" w:space="0" w:color="E5E7EB"/>
                          </w:divBdr>
                          <w:divsChild>
                            <w:div w:id="934829751">
                              <w:marLeft w:val="0"/>
                              <w:marRight w:val="0"/>
                              <w:marTop w:val="0"/>
                              <w:marBottom w:val="0"/>
                              <w:divBdr>
                                <w:top w:val="single" w:sz="2" w:space="0" w:color="E5E7EB"/>
                                <w:left w:val="single" w:sz="2" w:space="0" w:color="E5E7EB"/>
                                <w:bottom w:val="single" w:sz="2" w:space="0" w:color="E5E7EB"/>
                                <w:right w:val="single" w:sz="2" w:space="0" w:color="E5E7EB"/>
                              </w:divBdr>
                              <w:divsChild>
                                <w:div w:id="912663560">
                                  <w:marLeft w:val="0"/>
                                  <w:marRight w:val="0"/>
                                  <w:marTop w:val="0"/>
                                  <w:marBottom w:val="0"/>
                                  <w:divBdr>
                                    <w:top w:val="single" w:sz="2" w:space="0" w:color="E5E7EB"/>
                                    <w:left w:val="single" w:sz="2" w:space="0" w:color="E5E7EB"/>
                                    <w:bottom w:val="single" w:sz="2" w:space="0" w:color="E5E7EB"/>
                                    <w:right w:val="single" w:sz="2" w:space="0" w:color="E5E7EB"/>
                                  </w:divBdr>
                                </w:div>
                                <w:div w:id="1295985632">
                                  <w:marLeft w:val="0"/>
                                  <w:marRight w:val="0"/>
                                  <w:marTop w:val="0"/>
                                  <w:marBottom w:val="0"/>
                                  <w:divBdr>
                                    <w:top w:val="single" w:sz="2" w:space="0" w:color="E5E7EB"/>
                                    <w:left w:val="single" w:sz="2" w:space="0" w:color="E5E7EB"/>
                                    <w:bottom w:val="single" w:sz="2" w:space="0" w:color="E5E7EB"/>
                                    <w:right w:val="single" w:sz="2" w:space="0" w:color="E5E7EB"/>
                                  </w:divBdr>
                                  <w:divsChild>
                                    <w:div w:id="654575899">
                                      <w:marLeft w:val="0"/>
                                      <w:marRight w:val="0"/>
                                      <w:marTop w:val="0"/>
                                      <w:marBottom w:val="0"/>
                                      <w:divBdr>
                                        <w:top w:val="single" w:sz="2" w:space="0" w:color="E5E7EB"/>
                                        <w:left w:val="single" w:sz="2" w:space="0" w:color="E5E7EB"/>
                                        <w:bottom w:val="single" w:sz="2" w:space="0" w:color="E5E7EB"/>
                                        <w:right w:val="single" w:sz="2" w:space="0" w:color="E5E7EB"/>
                                      </w:divBdr>
                                      <w:divsChild>
                                        <w:div w:id="20787070">
                                          <w:marLeft w:val="0"/>
                                          <w:marRight w:val="0"/>
                                          <w:marTop w:val="0"/>
                                          <w:marBottom w:val="0"/>
                                          <w:divBdr>
                                            <w:top w:val="single" w:sz="2" w:space="0" w:color="E5E7EB"/>
                                            <w:left w:val="single" w:sz="2" w:space="0" w:color="E5E7EB"/>
                                            <w:bottom w:val="single" w:sz="2" w:space="0" w:color="E5E7EB"/>
                                            <w:right w:val="single" w:sz="2" w:space="0" w:color="E5E7EB"/>
                                          </w:divBdr>
                                          <w:divsChild>
                                            <w:div w:id="118386038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04816985">
                                          <w:marLeft w:val="0"/>
                                          <w:marRight w:val="0"/>
                                          <w:marTop w:val="0"/>
                                          <w:marBottom w:val="0"/>
                                          <w:divBdr>
                                            <w:top w:val="single" w:sz="2" w:space="0" w:color="E5E7EB"/>
                                            <w:left w:val="single" w:sz="2" w:space="0" w:color="E5E7EB"/>
                                            <w:bottom w:val="single" w:sz="2" w:space="0" w:color="E5E7EB"/>
                                            <w:right w:val="single" w:sz="2" w:space="0" w:color="E5E7EB"/>
                                          </w:divBdr>
                                          <w:divsChild>
                                            <w:div w:id="45825983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989559262">
                  <w:marLeft w:val="0"/>
                  <w:marRight w:val="0"/>
                  <w:marTop w:val="0"/>
                  <w:marBottom w:val="0"/>
                  <w:divBdr>
                    <w:top w:val="single" w:sz="2" w:space="0" w:color="E5E7EB"/>
                    <w:left w:val="single" w:sz="2" w:space="0" w:color="E5E7EB"/>
                    <w:bottom w:val="single" w:sz="2" w:space="0" w:color="E5E7EB"/>
                    <w:right w:val="single" w:sz="2" w:space="0" w:color="E5E7EB"/>
                  </w:divBdr>
                  <w:divsChild>
                    <w:div w:id="857502372">
                      <w:marLeft w:val="-120"/>
                      <w:marRight w:val="0"/>
                      <w:marTop w:val="0"/>
                      <w:marBottom w:val="0"/>
                      <w:divBdr>
                        <w:top w:val="single" w:sz="2" w:space="0" w:color="E5E7EB"/>
                        <w:left w:val="single" w:sz="2" w:space="0" w:color="E5E7EB"/>
                        <w:bottom w:val="single" w:sz="2" w:space="0" w:color="E5E7EB"/>
                        <w:right w:val="single" w:sz="2" w:space="0" w:color="E5E7EB"/>
                      </w:divBdr>
                      <w:divsChild>
                        <w:div w:id="672949657">
                          <w:marLeft w:val="0"/>
                          <w:marRight w:val="0"/>
                          <w:marTop w:val="0"/>
                          <w:marBottom w:val="0"/>
                          <w:divBdr>
                            <w:top w:val="single" w:sz="2" w:space="0" w:color="E5E7EB"/>
                            <w:left w:val="single" w:sz="2" w:space="0" w:color="E5E7EB"/>
                            <w:bottom w:val="single" w:sz="2" w:space="0" w:color="E5E7EB"/>
                            <w:right w:val="single" w:sz="2" w:space="0" w:color="E5E7EB"/>
                          </w:divBdr>
                          <w:divsChild>
                            <w:div w:id="10429459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68432809">
                          <w:marLeft w:val="0"/>
                          <w:marRight w:val="0"/>
                          <w:marTop w:val="0"/>
                          <w:marBottom w:val="0"/>
                          <w:divBdr>
                            <w:top w:val="single" w:sz="2" w:space="0" w:color="E5E7EB"/>
                            <w:left w:val="single" w:sz="2" w:space="0" w:color="E5E7EB"/>
                            <w:bottom w:val="single" w:sz="2" w:space="0" w:color="E5E7EB"/>
                            <w:right w:val="single" w:sz="2" w:space="0" w:color="E5E7EB"/>
                          </w:divBdr>
                          <w:divsChild>
                            <w:div w:id="554314666">
                              <w:marLeft w:val="0"/>
                              <w:marRight w:val="0"/>
                              <w:marTop w:val="0"/>
                              <w:marBottom w:val="0"/>
                              <w:divBdr>
                                <w:top w:val="single" w:sz="2" w:space="0" w:color="E5E7EB"/>
                                <w:left w:val="single" w:sz="2" w:space="0" w:color="E5E7EB"/>
                                <w:bottom w:val="single" w:sz="2" w:space="0" w:color="E5E7EB"/>
                                <w:right w:val="single" w:sz="2" w:space="0" w:color="E5E7EB"/>
                              </w:divBdr>
                              <w:divsChild>
                                <w:div w:id="140333307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43029064">
                          <w:marLeft w:val="0"/>
                          <w:marRight w:val="0"/>
                          <w:marTop w:val="0"/>
                          <w:marBottom w:val="0"/>
                          <w:divBdr>
                            <w:top w:val="single" w:sz="2" w:space="0" w:color="E5E7EB"/>
                            <w:left w:val="single" w:sz="2" w:space="0" w:color="E5E7EB"/>
                            <w:bottom w:val="single" w:sz="2" w:space="0" w:color="E5E7EB"/>
                            <w:right w:val="single" w:sz="2" w:space="0" w:color="E5E7EB"/>
                          </w:divBdr>
                          <w:divsChild>
                            <w:div w:id="1926374467">
                              <w:marLeft w:val="0"/>
                              <w:marRight w:val="0"/>
                              <w:marTop w:val="0"/>
                              <w:marBottom w:val="0"/>
                              <w:divBdr>
                                <w:top w:val="single" w:sz="2" w:space="0" w:color="E5E7EB"/>
                                <w:left w:val="single" w:sz="2" w:space="0" w:color="E5E7EB"/>
                                <w:bottom w:val="single" w:sz="2" w:space="0" w:color="E5E7EB"/>
                                <w:right w:val="single" w:sz="2" w:space="0" w:color="E5E7EB"/>
                              </w:divBdr>
                              <w:divsChild>
                                <w:div w:id="144993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592398194">
      <w:bodyDiv w:val="1"/>
      <w:marLeft w:val="0"/>
      <w:marRight w:val="0"/>
      <w:marTop w:val="0"/>
      <w:marBottom w:val="0"/>
      <w:divBdr>
        <w:top w:val="none" w:sz="0" w:space="0" w:color="auto"/>
        <w:left w:val="none" w:sz="0" w:space="0" w:color="auto"/>
        <w:bottom w:val="none" w:sz="0" w:space="0" w:color="auto"/>
        <w:right w:val="none" w:sz="0" w:space="0" w:color="auto"/>
      </w:divBdr>
      <w:divsChild>
        <w:div w:id="816337489">
          <w:marLeft w:val="0"/>
          <w:marRight w:val="0"/>
          <w:marTop w:val="0"/>
          <w:marBottom w:val="0"/>
          <w:divBdr>
            <w:top w:val="none" w:sz="0" w:space="0" w:color="auto"/>
            <w:left w:val="none" w:sz="0" w:space="0" w:color="auto"/>
            <w:bottom w:val="none" w:sz="0" w:space="0" w:color="auto"/>
            <w:right w:val="none" w:sz="0" w:space="0" w:color="auto"/>
          </w:divBdr>
        </w:div>
      </w:divsChild>
    </w:div>
    <w:div w:id="867987690">
      <w:bodyDiv w:val="1"/>
      <w:marLeft w:val="0"/>
      <w:marRight w:val="0"/>
      <w:marTop w:val="0"/>
      <w:marBottom w:val="0"/>
      <w:divBdr>
        <w:top w:val="none" w:sz="0" w:space="0" w:color="auto"/>
        <w:left w:val="none" w:sz="0" w:space="0" w:color="auto"/>
        <w:bottom w:val="none" w:sz="0" w:space="0" w:color="auto"/>
        <w:right w:val="none" w:sz="0" w:space="0" w:color="auto"/>
      </w:divBdr>
      <w:divsChild>
        <w:div w:id="1790050447">
          <w:marLeft w:val="0"/>
          <w:marRight w:val="0"/>
          <w:marTop w:val="0"/>
          <w:marBottom w:val="0"/>
          <w:divBdr>
            <w:top w:val="none" w:sz="0" w:space="0" w:color="auto"/>
            <w:left w:val="none" w:sz="0" w:space="0" w:color="auto"/>
            <w:bottom w:val="none" w:sz="0" w:space="0" w:color="auto"/>
            <w:right w:val="none" w:sz="0" w:space="0" w:color="auto"/>
          </w:divBdr>
          <w:divsChild>
            <w:div w:id="769008265">
              <w:marLeft w:val="0"/>
              <w:marRight w:val="0"/>
              <w:marTop w:val="0"/>
              <w:marBottom w:val="0"/>
              <w:divBdr>
                <w:top w:val="single" w:sz="2" w:space="0" w:color="E5E7EB"/>
                <w:left w:val="single" w:sz="2" w:space="0" w:color="E5E7EB"/>
                <w:bottom w:val="single" w:sz="2" w:space="0" w:color="E5E7EB"/>
                <w:right w:val="single" w:sz="2" w:space="0" w:color="E5E7EB"/>
              </w:divBdr>
              <w:divsChild>
                <w:div w:id="1886335611">
                  <w:marLeft w:val="0"/>
                  <w:marRight w:val="0"/>
                  <w:marTop w:val="0"/>
                  <w:marBottom w:val="0"/>
                  <w:divBdr>
                    <w:top w:val="single" w:sz="2" w:space="0" w:color="E5E7EB"/>
                    <w:left w:val="single" w:sz="2" w:space="0" w:color="E5E7EB"/>
                    <w:bottom w:val="single" w:sz="2" w:space="0" w:color="E5E7EB"/>
                    <w:right w:val="single" w:sz="2" w:space="0" w:color="E5E7EB"/>
                  </w:divBdr>
                  <w:divsChild>
                    <w:div w:id="326134858">
                      <w:marLeft w:val="0"/>
                      <w:marRight w:val="0"/>
                      <w:marTop w:val="0"/>
                      <w:marBottom w:val="0"/>
                      <w:divBdr>
                        <w:top w:val="single" w:sz="2" w:space="0" w:color="E5E7EB"/>
                        <w:left w:val="single" w:sz="2" w:space="0" w:color="E5E7EB"/>
                        <w:bottom w:val="single" w:sz="2" w:space="0" w:color="E5E7EB"/>
                        <w:right w:val="single" w:sz="2" w:space="0" w:color="E5E7EB"/>
                      </w:divBdr>
                      <w:divsChild>
                        <w:div w:id="1845244175">
                          <w:marLeft w:val="0"/>
                          <w:marRight w:val="0"/>
                          <w:marTop w:val="0"/>
                          <w:marBottom w:val="0"/>
                          <w:divBdr>
                            <w:top w:val="single" w:sz="2" w:space="0" w:color="E5E7EB"/>
                            <w:left w:val="single" w:sz="2" w:space="0" w:color="E5E7EB"/>
                            <w:bottom w:val="single" w:sz="2" w:space="0" w:color="E5E7EB"/>
                            <w:right w:val="single" w:sz="2" w:space="0" w:color="E5E7EB"/>
                          </w:divBdr>
                          <w:divsChild>
                            <w:div w:id="715591624">
                              <w:marLeft w:val="0"/>
                              <w:marRight w:val="0"/>
                              <w:marTop w:val="0"/>
                              <w:marBottom w:val="0"/>
                              <w:divBdr>
                                <w:top w:val="single" w:sz="2" w:space="0" w:color="E5E7EB"/>
                                <w:left w:val="single" w:sz="2" w:space="0" w:color="E5E7EB"/>
                                <w:bottom w:val="single" w:sz="2" w:space="0" w:color="E5E7EB"/>
                                <w:right w:val="single" w:sz="2" w:space="0" w:color="E5E7EB"/>
                              </w:divBdr>
                              <w:divsChild>
                                <w:div w:id="1021592615">
                                  <w:marLeft w:val="0"/>
                                  <w:marRight w:val="0"/>
                                  <w:marTop w:val="0"/>
                                  <w:marBottom w:val="0"/>
                                  <w:divBdr>
                                    <w:top w:val="single" w:sz="2" w:space="0" w:color="E5E7EB"/>
                                    <w:left w:val="single" w:sz="2" w:space="0" w:color="E5E7EB"/>
                                    <w:bottom w:val="single" w:sz="2" w:space="0" w:color="E5E7EB"/>
                                    <w:right w:val="single" w:sz="2" w:space="0" w:color="E5E7EB"/>
                                  </w:divBdr>
                                  <w:divsChild>
                                    <w:div w:id="22931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230929">
                  <w:marLeft w:val="0"/>
                  <w:marRight w:val="0"/>
                  <w:marTop w:val="0"/>
                  <w:marBottom w:val="0"/>
                  <w:divBdr>
                    <w:top w:val="single" w:sz="2" w:space="0" w:color="E5E7EB"/>
                    <w:left w:val="single" w:sz="2" w:space="0" w:color="E5E7EB"/>
                    <w:bottom w:val="single" w:sz="2" w:space="0" w:color="E5E7EB"/>
                    <w:right w:val="single" w:sz="2" w:space="0" w:color="E5E7EB"/>
                  </w:divBdr>
                  <w:divsChild>
                    <w:div w:id="1965965434">
                      <w:marLeft w:val="-120"/>
                      <w:marRight w:val="0"/>
                      <w:marTop w:val="0"/>
                      <w:marBottom w:val="0"/>
                      <w:divBdr>
                        <w:top w:val="single" w:sz="2" w:space="0" w:color="E5E7EB"/>
                        <w:left w:val="single" w:sz="2" w:space="0" w:color="E5E7EB"/>
                        <w:bottom w:val="single" w:sz="2" w:space="0" w:color="E5E7EB"/>
                        <w:right w:val="single" w:sz="2" w:space="0" w:color="E5E7EB"/>
                      </w:divBdr>
                      <w:divsChild>
                        <w:div w:id="1185438683">
                          <w:marLeft w:val="0"/>
                          <w:marRight w:val="0"/>
                          <w:marTop w:val="0"/>
                          <w:marBottom w:val="0"/>
                          <w:divBdr>
                            <w:top w:val="single" w:sz="2" w:space="0" w:color="E5E7EB"/>
                            <w:left w:val="single" w:sz="2" w:space="0" w:color="E5E7EB"/>
                            <w:bottom w:val="single" w:sz="2" w:space="0" w:color="E5E7EB"/>
                            <w:right w:val="single" w:sz="2" w:space="0" w:color="E5E7EB"/>
                          </w:divBdr>
                          <w:divsChild>
                            <w:div w:id="7823823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71673813">
                          <w:marLeft w:val="0"/>
                          <w:marRight w:val="0"/>
                          <w:marTop w:val="0"/>
                          <w:marBottom w:val="0"/>
                          <w:divBdr>
                            <w:top w:val="single" w:sz="2" w:space="0" w:color="E5E7EB"/>
                            <w:left w:val="single" w:sz="2" w:space="0" w:color="E5E7EB"/>
                            <w:bottom w:val="single" w:sz="2" w:space="0" w:color="E5E7EB"/>
                            <w:right w:val="single" w:sz="2" w:space="0" w:color="E5E7EB"/>
                          </w:divBdr>
                          <w:divsChild>
                            <w:div w:id="1668366721">
                              <w:marLeft w:val="0"/>
                              <w:marRight w:val="0"/>
                              <w:marTop w:val="0"/>
                              <w:marBottom w:val="0"/>
                              <w:divBdr>
                                <w:top w:val="single" w:sz="2" w:space="0" w:color="E5E7EB"/>
                                <w:left w:val="single" w:sz="2" w:space="0" w:color="E5E7EB"/>
                                <w:bottom w:val="single" w:sz="2" w:space="0" w:color="E5E7EB"/>
                                <w:right w:val="single" w:sz="2" w:space="0" w:color="E5E7EB"/>
                              </w:divBdr>
                              <w:divsChild>
                                <w:div w:id="3743513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67430183">
                          <w:marLeft w:val="0"/>
                          <w:marRight w:val="0"/>
                          <w:marTop w:val="0"/>
                          <w:marBottom w:val="0"/>
                          <w:divBdr>
                            <w:top w:val="single" w:sz="2" w:space="0" w:color="E5E7EB"/>
                            <w:left w:val="single" w:sz="2" w:space="0" w:color="E5E7EB"/>
                            <w:bottom w:val="single" w:sz="2" w:space="0" w:color="E5E7EB"/>
                            <w:right w:val="single" w:sz="2" w:space="0" w:color="E5E7EB"/>
                          </w:divBdr>
                          <w:divsChild>
                            <w:div w:id="506212613">
                              <w:marLeft w:val="0"/>
                              <w:marRight w:val="0"/>
                              <w:marTop w:val="0"/>
                              <w:marBottom w:val="0"/>
                              <w:divBdr>
                                <w:top w:val="single" w:sz="2" w:space="0" w:color="E5E7EB"/>
                                <w:left w:val="single" w:sz="2" w:space="0" w:color="E5E7EB"/>
                                <w:bottom w:val="single" w:sz="2" w:space="0" w:color="E5E7EB"/>
                                <w:right w:val="single" w:sz="2" w:space="0" w:color="E5E7EB"/>
                              </w:divBdr>
                              <w:divsChild>
                                <w:div w:id="7657331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900215986">
      <w:bodyDiv w:val="1"/>
      <w:marLeft w:val="0"/>
      <w:marRight w:val="0"/>
      <w:marTop w:val="0"/>
      <w:marBottom w:val="0"/>
      <w:divBdr>
        <w:top w:val="none" w:sz="0" w:space="0" w:color="auto"/>
        <w:left w:val="none" w:sz="0" w:space="0" w:color="auto"/>
        <w:bottom w:val="none" w:sz="0" w:space="0" w:color="auto"/>
        <w:right w:val="none" w:sz="0" w:space="0" w:color="auto"/>
      </w:divBdr>
    </w:div>
    <w:div w:id="1050693207">
      <w:bodyDiv w:val="1"/>
      <w:marLeft w:val="0"/>
      <w:marRight w:val="0"/>
      <w:marTop w:val="0"/>
      <w:marBottom w:val="0"/>
      <w:divBdr>
        <w:top w:val="none" w:sz="0" w:space="0" w:color="auto"/>
        <w:left w:val="none" w:sz="0" w:space="0" w:color="auto"/>
        <w:bottom w:val="none" w:sz="0" w:space="0" w:color="auto"/>
        <w:right w:val="none" w:sz="0" w:space="0" w:color="auto"/>
      </w:divBdr>
      <w:divsChild>
        <w:div w:id="199128751">
          <w:marLeft w:val="0"/>
          <w:marRight w:val="0"/>
          <w:marTop w:val="0"/>
          <w:marBottom w:val="0"/>
          <w:divBdr>
            <w:top w:val="none" w:sz="0" w:space="0" w:color="auto"/>
            <w:left w:val="none" w:sz="0" w:space="0" w:color="auto"/>
            <w:bottom w:val="none" w:sz="0" w:space="0" w:color="auto"/>
            <w:right w:val="none" w:sz="0" w:space="0" w:color="auto"/>
          </w:divBdr>
          <w:divsChild>
            <w:div w:id="1909262784">
              <w:marLeft w:val="0"/>
              <w:marRight w:val="0"/>
              <w:marTop w:val="0"/>
              <w:marBottom w:val="0"/>
              <w:divBdr>
                <w:top w:val="single" w:sz="2" w:space="0" w:color="E5E7EB"/>
                <w:left w:val="single" w:sz="2" w:space="0" w:color="E5E7EB"/>
                <w:bottom w:val="single" w:sz="2" w:space="0" w:color="E5E7EB"/>
                <w:right w:val="single" w:sz="2" w:space="0" w:color="E5E7EB"/>
              </w:divBdr>
              <w:divsChild>
                <w:div w:id="632758708">
                  <w:marLeft w:val="0"/>
                  <w:marRight w:val="0"/>
                  <w:marTop w:val="0"/>
                  <w:marBottom w:val="0"/>
                  <w:divBdr>
                    <w:top w:val="single" w:sz="2" w:space="0" w:color="E5E7EB"/>
                    <w:left w:val="single" w:sz="2" w:space="0" w:color="E5E7EB"/>
                    <w:bottom w:val="single" w:sz="2" w:space="0" w:color="E5E7EB"/>
                    <w:right w:val="single" w:sz="2" w:space="0" w:color="E5E7EB"/>
                  </w:divBdr>
                  <w:divsChild>
                    <w:div w:id="601886558">
                      <w:marLeft w:val="0"/>
                      <w:marRight w:val="0"/>
                      <w:marTop w:val="0"/>
                      <w:marBottom w:val="0"/>
                      <w:divBdr>
                        <w:top w:val="single" w:sz="2" w:space="0" w:color="E5E7EB"/>
                        <w:left w:val="single" w:sz="2" w:space="0" w:color="E5E7EB"/>
                        <w:bottom w:val="single" w:sz="2" w:space="0" w:color="E5E7EB"/>
                        <w:right w:val="single" w:sz="2" w:space="0" w:color="E5E7EB"/>
                      </w:divBdr>
                      <w:divsChild>
                        <w:div w:id="1303651648">
                          <w:marLeft w:val="0"/>
                          <w:marRight w:val="0"/>
                          <w:marTop w:val="0"/>
                          <w:marBottom w:val="0"/>
                          <w:divBdr>
                            <w:top w:val="single" w:sz="2" w:space="0" w:color="E5E7EB"/>
                            <w:left w:val="single" w:sz="2" w:space="0" w:color="E5E7EB"/>
                            <w:bottom w:val="single" w:sz="2" w:space="0" w:color="E5E7EB"/>
                            <w:right w:val="single" w:sz="2" w:space="0" w:color="E5E7EB"/>
                          </w:divBdr>
                          <w:divsChild>
                            <w:div w:id="132216025">
                              <w:marLeft w:val="0"/>
                              <w:marRight w:val="0"/>
                              <w:marTop w:val="0"/>
                              <w:marBottom w:val="0"/>
                              <w:divBdr>
                                <w:top w:val="single" w:sz="2" w:space="0" w:color="E5E7EB"/>
                                <w:left w:val="single" w:sz="2" w:space="0" w:color="E5E7EB"/>
                                <w:bottom w:val="single" w:sz="2" w:space="0" w:color="E5E7EB"/>
                                <w:right w:val="single" w:sz="2" w:space="0" w:color="E5E7EB"/>
                              </w:divBdr>
                              <w:divsChild>
                                <w:div w:id="1229069810">
                                  <w:marLeft w:val="0"/>
                                  <w:marRight w:val="0"/>
                                  <w:marTop w:val="0"/>
                                  <w:marBottom w:val="0"/>
                                  <w:divBdr>
                                    <w:top w:val="single" w:sz="2" w:space="0" w:color="E5E7EB"/>
                                    <w:left w:val="single" w:sz="2" w:space="0" w:color="E5E7EB"/>
                                    <w:bottom w:val="single" w:sz="2" w:space="0" w:color="E5E7EB"/>
                                    <w:right w:val="single" w:sz="2" w:space="0" w:color="E5E7EB"/>
                                  </w:divBdr>
                                </w:div>
                                <w:div w:id="29455759">
                                  <w:marLeft w:val="0"/>
                                  <w:marRight w:val="0"/>
                                  <w:marTop w:val="0"/>
                                  <w:marBottom w:val="0"/>
                                  <w:divBdr>
                                    <w:top w:val="single" w:sz="2" w:space="0" w:color="E5E7EB"/>
                                    <w:left w:val="single" w:sz="2" w:space="0" w:color="E5E7EB"/>
                                    <w:bottom w:val="single" w:sz="2" w:space="0" w:color="E5E7EB"/>
                                    <w:right w:val="single" w:sz="2" w:space="0" w:color="E5E7EB"/>
                                  </w:divBdr>
                                  <w:divsChild>
                                    <w:div w:id="1577740515">
                                      <w:marLeft w:val="0"/>
                                      <w:marRight w:val="0"/>
                                      <w:marTop w:val="0"/>
                                      <w:marBottom w:val="0"/>
                                      <w:divBdr>
                                        <w:top w:val="single" w:sz="2" w:space="0" w:color="E5E7EB"/>
                                        <w:left w:val="single" w:sz="2" w:space="0" w:color="E5E7EB"/>
                                        <w:bottom w:val="single" w:sz="2" w:space="0" w:color="E5E7EB"/>
                                        <w:right w:val="single" w:sz="2" w:space="0" w:color="E5E7EB"/>
                                      </w:divBdr>
                                      <w:divsChild>
                                        <w:div w:id="1314219461">
                                          <w:marLeft w:val="0"/>
                                          <w:marRight w:val="0"/>
                                          <w:marTop w:val="0"/>
                                          <w:marBottom w:val="0"/>
                                          <w:divBdr>
                                            <w:top w:val="single" w:sz="2" w:space="0" w:color="E5E7EB"/>
                                            <w:left w:val="single" w:sz="2" w:space="0" w:color="E5E7EB"/>
                                            <w:bottom w:val="single" w:sz="2" w:space="0" w:color="E5E7EB"/>
                                            <w:right w:val="single" w:sz="2" w:space="0" w:color="E5E7EB"/>
                                          </w:divBdr>
                                          <w:divsChild>
                                            <w:div w:id="17994483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56464607">
                                          <w:marLeft w:val="0"/>
                                          <w:marRight w:val="0"/>
                                          <w:marTop w:val="0"/>
                                          <w:marBottom w:val="0"/>
                                          <w:divBdr>
                                            <w:top w:val="single" w:sz="2" w:space="0" w:color="E5E7EB"/>
                                            <w:left w:val="single" w:sz="2" w:space="0" w:color="E5E7EB"/>
                                            <w:bottom w:val="single" w:sz="2" w:space="0" w:color="E5E7EB"/>
                                            <w:right w:val="single" w:sz="2" w:space="0" w:color="E5E7EB"/>
                                          </w:divBdr>
                                          <w:divsChild>
                                            <w:div w:id="15048525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840347584">
                  <w:marLeft w:val="0"/>
                  <w:marRight w:val="0"/>
                  <w:marTop w:val="0"/>
                  <w:marBottom w:val="0"/>
                  <w:divBdr>
                    <w:top w:val="single" w:sz="2" w:space="0" w:color="E5E7EB"/>
                    <w:left w:val="single" w:sz="2" w:space="0" w:color="E5E7EB"/>
                    <w:bottom w:val="single" w:sz="2" w:space="0" w:color="E5E7EB"/>
                    <w:right w:val="single" w:sz="2" w:space="0" w:color="E5E7EB"/>
                  </w:divBdr>
                  <w:divsChild>
                    <w:div w:id="99960343">
                      <w:marLeft w:val="-120"/>
                      <w:marRight w:val="0"/>
                      <w:marTop w:val="0"/>
                      <w:marBottom w:val="0"/>
                      <w:divBdr>
                        <w:top w:val="single" w:sz="2" w:space="0" w:color="E5E7EB"/>
                        <w:left w:val="single" w:sz="2" w:space="0" w:color="E5E7EB"/>
                        <w:bottom w:val="single" w:sz="2" w:space="0" w:color="E5E7EB"/>
                        <w:right w:val="single" w:sz="2" w:space="0" w:color="E5E7EB"/>
                      </w:divBdr>
                      <w:divsChild>
                        <w:div w:id="966815265">
                          <w:marLeft w:val="0"/>
                          <w:marRight w:val="0"/>
                          <w:marTop w:val="0"/>
                          <w:marBottom w:val="0"/>
                          <w:divBdr>
                            <w:top w:val="single" w:sz="2" w:space="0" w:color="E5E7EB"/>
                            <w:left w:val="single" w:sz="2" w:space="0" w:color="E5E7EB"/>
                            <w:bottom w:val="single" w:sz="2" w:space="0" w:color="E5E7EB"/>
                            <w:right w:val="single" w:sz="2" w:space="0" w:color="E5E7EB"/>
                          </w:divBdr>
                          <w:divsChild>
                            <w:div w:id="25999396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25083367">
                          <w:marLeft w:val="0"/>
                          <w:marRight w:val="0"/>
                          <w:marTop w:val="0"/>
                          <w:marBottom w:val="0"/>
                          <w:divBdr>
                            <w:top w:val="single" w:sz="2" w:space="0" w:color="E5E7EB"/>
                            <w:left w:val="single" w:sz="2" w:space="0" w:color="E5E7EB"/>
                            <w:bottom w:val="single" w:sz="2" w:space="0" w:color="E5E7EB"/>
                            <w:right w:val="single" w:sz="2" w:space="0" w:color="E5E7EB"/>
                          </w:divBdr>
                          <w:divsChild>
                            <w:div w:id="1014920782">
                              <w:marLeft w:val="0"/>
                              <w:marRight w:val="0"/>
                              <w:marTop w:val="0"/>
                              <w:marBottom w:val="0"/>
                              <w:divBdr>
                                <w:top w:val="single" w:sz="2" w:space="0" w:color="E5E7EB"/>
                                <w:left w:val="single" w:sz="2" w:space="0" w:color="E5E7EB"/>
                                <w:bottom w:val="single" w:sz="2" w:space="0" w:color="E5E7EB"/>
                                <w:right w:val="single" w:sz="2" w:space="0" w:color="E5E7EB"/>
                              </w:divBdr>
                              <w:divsChild>
                                <w:div w:id="4113215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324822515">
                          <w:marLeft w:val="0"/>
                          <w:marRight w:val="0"/>
                          <w:marTop w:val="0"/>
                          <w:marBottom w:val="0"/>
                          <w:divBdr>
                            <w:top w:val="single" w:sz="2" w:space="0" w:color="E5E7EB"/>
                            <w:left w:val="single" w:sz="2" w:space="0" w:color="E5E7EB"/>
                            <w:bottom w:val="single" w:sz="2" w:space="0" w:color="E5E7EB"/>
                            <w:right w:val="single" w:sz="2" w:space="0" w:color="E5E7EB"/>
                          </w:divBdr>
                          <w:divsChild>
                            <w:div w:id="2074233256">
                              <w:marLeft w:val="0"/>
                              <w:marRight w:val="0"/>
                              <w:marTop w:val="0"/>
                              <w:marBottom w:val="0"/>
                              <w:divBdr>
                                <w:top w:val="single" w:sz="2" w:space="0" w:color="E5E7EB"/>
                                <w:left w:val="single" w:sz="2" w:space="0" w:color="E5E7EB"/>
                                <w:bottom w:val="single" w:sz="2" w:space="0" w:color="E5E7EB"/>
                                <w:right w:val="single" w:sz="2" w:space="0" w:color="E5E7EB"/>
                              </w:divBdr>
                              <w:divsChild>
                                <w:div w:id="17970919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103065078">
      <w:bodyDiv w:val="1"/>
      <w:marLeft w:val="0"/>
      <w:marRight w:val="0"/>
      <w:marTop w:val="0"/>
      <w:marBottom w:val="0"/>
      <w:divBdr>
        <w:top w:val="none" w:sz="0" w:space="0" w:color="auto"/>
        <w:left w:val="none" w:sz="0" w:space="0" w:color="auto"/>
        <w:bottom w:val="none" w:sz="0" w:space="0" w:color="auto"/>
        <w:right w:val="none" w:sz="0" w:space="0" w:color="auto"/>
      </w:divBdr>
    </w:div>
    <w:div w:id="1547835710">
      <w:bodyDiv w:val="1"/>
      <w:marLeft w:val="0"/>
      <w:marRight w:val="0"/>
      <w:marTop w:val="0"/>
      <w:marBottom w:val="0"/>
      <w:divBdr>
        <w:top w:val="none" w:sz="0" w:space="0" w:color="auto"/>
        <w:left w:val="none" w:sz="0" w:space="0" w:color="auto"/>
        <w:bottom w:val="none" w:sz="0" w:space="0" w:color="auto"/>
        <w:right w:val="none" w:sz="0" w:space="0" w:color="auto"/>
      </w:divBdr>
      <w:divsChild>
        <w:div w:id="580218329">
          <w:marLeft w:val="0"/>
          <w:marRight w:val="0"/>
          <w:marTop w:val="0"/>
          <w:marBottom w:val="0"/>
          <w:divBdr>
            <w:top w:val="none" w:sz="0" w:space="0" w:color="auto"/>
            <w:left w:val="none" w:sz="0" w:space="0" w:color="auto"/>
            <w:bottom w:val="none" w:sz="0" w:space="0" w:color="auto"/>
            <w:right w:val="none" w:sz="0" w:space="0" w:color="auto"/>
          </w:divBdr>
          <w:divsChild>
            <w:div w:id="1047533567">
              <w:marLeft w:val="0"/>
              <w:marRight w:val="0"/>
              <w:marTop w:val="0"/>
              <w:marBottom w:val="0"/>
              <w:divBdr>
                <w:top w:val="single" w:sz="2" w:space="0" w:color="E5E7EB"/>
                <w:left w:val="single" w:sz="2" w:space="0" w:color="E5E7EB"/>
                <w:bottom w:val="single" w:sz="2" w:space="0" w:color="E5E7EB"/>
                <w:right w:val="single" w:sz="2" w:space="0" w:color="E5E7EB"/>
              </w:divBdr>
              <w:divsChild>
                <w:div w:id="1276644441">
                  <w:marLeft w:val="0"/>
                  <w:marRight w:val="0"/>
                  <w:marTop w:val="0"/>
                  <w:marBottom w:val="0"/>
                  <w:divBdr>
                    <w:top w:val="single" w:sz="2" w:space="0" w:color="E5E7EB"/>
                    <w:left w:val="single" w:sz="2" w:space="0" w:color="E5E7EB"/>
                    <w:bottom w:val="single" w:sz="2" w:space="0" w:color="E5E7EB"/>
                    <w:right w:val="single" w:sz="2" w:space="0" w:color="E5E7EB"/>
                  </w:divBdr>
                  <w:divsChild>
                    <w:div w:id="517892559">
                      <w:marLeft w:val="0"/>
                      <w:marRight w:val="0"/>
                      <w:marTop w:val="0"/>
                      <w:marBottom w:val="0"/>
                      <w:divBdr>
                        <w:top w:val="single" w:sz="2" w:space="0" w:color="E5E7EB"/>
                        <w:left w:val="single" w:sz="2" w:space="0" w:color="E5E7EB"/>
                        <w:bottom w:val="single" w:sz="2" w:space="0" w:color="E5E7EB"/>
                        <w:right w:val="single" w:sz="2" w:space="0" w:color="E5E7EB"/>
                      </w:divBdr>
                      <w:divsChild>
                        <w:div w:id="1218322251">
                          <w:marLeft w:val="0"/>
                          <w:marRight w:val="0"/>
                          <w:marTop w:val="0"/>
                          <w:marBottom w:val="0"/>
                          <w:divBdr>
                            <w:top w:val="single" w:sz="2" w:space="0" w:color="E5E7EB"/>
                            <w:left w:val="single" w:sz="2" w:space="0" w:color="E5E7EB"/>
                            <w:bottom w:val="single" w:sz="2" w:space="0" w:color="E5E7EB"/>
                            <w:right w:val="single" w:sz="2" w:space="0" w:color="E5E7EB"/>
                          </w:divBdr>
                          <w:divsChild>
                            <w:div w:id="2095202484">
                              <w:marLeft w:val="0"/>
                              <w:marRight w:val="0"/>
                              <w:marTop w:val="0"/>
                              <w:marBottom w:val="0"/>
                              <w:divBdr>
                                <w:top w:val="single" w:sz="2" w:space="0" w:color="E5E7EB"/>
                                <w:left w:val="single" w:sz="2" w:space="0" w:color="E5E7EB"/>
                                <w:bottom w:val="single" w:sz="2" w:space="0" w:color="E5E7EB"/>
                                <w:right w:val="single" w:sz="2" w:space="0" w:color="E5E7EB"/>
                              </w:divBdr>
                              <w:divsChild>
                                <w:div w:id="684555565">
                                  <w:marLeft w:val="0"/>
                                  <w:marRight w:val="0"/>
                                  <w:marTop w:val="0"/>
                                  <w:marBottom w:val="0"/>
                                  <w:divBdr>
                                    <w:top w:val="single" w:sz="2" w:space="0" w:color="E5E7EB"/>
                                    <w:left w:val="single" w:sz="2" w:space="0" w:color="E5E7EB"/>
                                    <w:bottom w:val="single" w:sz="2" w:space="0" w:color="E5E7EB"/>
                                    <w:right w:val="single" w:sz="2" w:space="0" w:color="E5E7EB"/>
                                  </w:divBdr>
                                </w:div>
                                <w:div w:id="674502567">
                                  <w:marLeft w:val="0"/>
                                  <w:marRight w:val="0"/>
                                  <w:marTop w:val="0"/>
                                  <w:marBottom w:val="0"/>
                                  <w:divBdr>
                                    <w:top w:val="single" w:sz="2" w:space="0" w:color="E5E7EB"/>
                                    <w:left w:val="single" w:sz="2" w:space="0" w:color="E5E7EB"/>
                                    <w:bottom w:val="single" w:sz="2" w:space="0" w:color="E5E7EB"/>
                                    <w:right w:val="single" w:sz="2" w:space="0" w:color="E5E7EB"/>
                                  </w:divBdr>
                                  <w:divsChild>
                                    <w:div w:id="1983189861">
                                      <w:marLeft w:val="0"/>
                                      <w:marRight w:val="0"/>
                                      <w:marTop w:val="0"/>
                                      <w:marBottom w:val="0"/>
                                      <w:divBdr>
                                        <w:top w:val="single" w:sz="2" w:space="0" w:color="E5E7EB"/>
                                        <w:left w:val="single" w:sz="2" w:space="0" w:color="E5E7EB"/>
                                        <w:bottom w:val="single" w:sz="2" w:space="0" w:color="E5E7EB"/>
                                        <w:right w:val="single" w:sz="2" w:space="0" w:color="E5E7EB"/>
                                      </w:divBdr>
                                      <w:divsChild>
                                        <w:div w:id="1268587498">
                                          <w:marLeft w:val="0"/>
                                          <w:marRight w:val="0"/>
                                          <w:marTop w:val="0"/>
                                          <w:marBottom w:val="0"/>
                                          <w:divBdr>
                                            <w:top w:val="single" w:sz="2" w:space="0" w:color="E5E7EB"/>
                                            <w:left w:val="single" w:sz="2" w:space="0" w:color="E5E7EB"/>
                                            <w:bottom w:val="single" w:sz="2" w:space="0" w:color="E5E7EB"/>
                                            <w:right w:val="single" w:sz="2" w:space="0" w:color="E5E7EB"/>
                                          </w:divBdr>
                                          <w:divsChild>
                                            <w:div w:id="13288225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97103128">
                                          <w:marLeft w:val="0"/>
                                          <w:marRight w:val="0"/>
                                          <w:marTop w:val="0"/>
                                          <w:marBottom w:val="0"/>
                                          <w:divBdr>
                                            <w:top w:val="single" w:sz="2" w:space="0" w:color="E5E7EB"/>
                                            <w:left w:val="single" w:sz="2" w:space="0" w:color="E5E7EB"/>
                                            <w:bottom w:val="single" w:sz="2" w:space="0" w:color="E5E7EB"/>
                                            <w:right w:val="single" w:sz="2" w:space="0" w:color="E5E7EB"/>
                                          </w:divBdr>
                                          <w:divsChild>
                                            <w:div w:id="184813346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271203472">
                  <w:marLeft w:val="0"/>
                  <w:marRight w:val="0"/>
                  <w:marTop w:val="0"/>
                  <w:marBottom w:val="0"/>
                  <w:divBdr>
                    <w:top w:val="single" w:sz="2" w:space="0" w:color="E5E7EB"/>
                    <w:left w:val="single" w:sz="2" w:space="0" w:color="E5E7EB"/>
                    <w:bottom w:val="single" w:sz="2" w:space="0" w:color="E5E7EB"/>
                    <w:right w:val="single" w:sz="2" w:space="0" w:color="E5E7EB"/>
                  </w:divBdr>
                  <w:divsChild>
                    <w:div w:id="1225795365">
                      <w:marLeft w:val="-120"/>
                      <w:marRight w:val="0"/>
                      <w:marTop w:val="0"/>
                      <w:marBottom w:val="0"/>
                      <w:divBdr>
                        <w:top w:val="single" w:sz="2" w:space="0" w:color="E5E7EB"/>
                        <w:left w:val="single" w:sz="2" w:space="0" w:color="E5E7EB"/>
                        <w:bottom w:val="single" w:sz="2" w:space="0" w:color="E5E7EB"/>
                        <w:right w:val="single" w:sz="2" w:space="0" w:color="E5E7EB"/>
                      </w:divBdr>
                      <w:divsChild>
                        <w:div w:id="2124112562">
                          <w:marLeft w:val="0"/>
                          <w:marRight w:val="0"/>
                          <w:marTop w:val="0"/>
                          <w:marBottom w:val="0"/>
                          <w:divBdr>
                            <w:top w:val="single" w:sz="2" w:space="0" w:color="E5E7EB"/>
                            <w:left w:val="single" w:sz="2" w:space="0" w:color="E5E7EB"/>
                            <w:bottom w:val="single" w:sz="2" w:space="0" w:color="E5E7EB"/>
                            <w:right w:val="single" w:sz="2" w:space="0" w:color="E5E7EB"/>
                          </w:divBdr>
                          <w:divsChild>
                            <w:div w:id="9401855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41265862">
                          <w:marLeft w:val="0"/>
                          <w:marRight w:val="0"/>
                          <w:marTop w:val="0"/>
                          <w:marBottom w:val="0"/>
                          <w:divBdr>
                            <w:top w:val="single" w:sz="2" w:space="0" w:color="E5E7EB"/>
                            <w:left w:val="single" w:sz="2" w:space="0" w:color="E5E7EB"/>
                            <w:bottom w:val="single" w:sz="2" w:space="0" w:color="E5E7EB"/>
                            <w:right w:val="single" w:sz="2" w:space="0" w:color="E5E7EB"/>
                          </w:divBdr>
                          <w:divsChild>
                            <w:div w:id="15691974">
                              <w:marLeft w:val="0"/>
                              <w:marRight w:val="0"/>
                              <w:marTop w:val="0"/>
                              <w:marBottom w:val="0"/>
                              <w:divBdr>
                                <w:top w:val="single" w:sz="2" w:space="0" w:color="E5E7EB"/>
                                <w:left w:val="single" w:sz="2" w:space="0" w:color="E5E7EB"/>
                                <w:bottom w:val="single" w:sz="2" w:space="0" w:color="E5E7EB"/>
                                <w:right w:val="single" w:sz="2" w:space="0" w:color="E5E7EB"/>
                              </w:divBdr>
                              <w:divsChild>
                                <w:div w:id="163370756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24920672">
                          <w:marLeft w:val="0"/>
                          <w:marRight w:val="0"/>
                          <w:marTop w:val="0"/>
                          <w:marBottom w:val="0"/>
                          <w:divBdr>
                            <w:top w:val="single" w:sz="2" w:space="0" w:color="E5E7EB"/>
                            <w:left w:val="single" w:sz="2" w:space="0" w:color="E5E7EB"/>
                            <w:bottom w:val="single" w:sz="2" w:space="0" w:color="E5E7EB"/>
                            <w:right w:val="single" w:sz="2" w:space="0" w:color="E5E7EB"/>
                          </w:divBdr>
                          <w:divsChild>
                            <w:div w:id="1373966847">
                              <w:marLeft w:val="0"/>
                              <w:marRight w:val="0"/>
                              <w:marTop w:val="0"/>
                              <w:marBottom w:val="0"/>
                              <w:divBdr>
                                <w:top w:val="single" w:sz="2" w:space="0" w:color="E5E7EB"/>
                                <w:left w:val="single" w:sz="2" w:space="0" w:color="E5E7EB"/>
                                <w:bottom w:val="single" w:sz="2" w:space="0" w:color="E5E7EB"/>
                                <w:right w:val="single" w:sz="2" w:space="0" w:color="E5E7EB"/>
                              </w:divBdr>
                              <w:divsChild>
                                <w:div w:id="19091948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554729835">
      <w:bodyDiv w:val="1"/>
      <w:marLeft w:val="0"/>
      <w:marRight w:val="0"/>
      <w:marTop w:val="0"/>
      <w:marBottom w:val="0"/>
      <w:divBdr>
        <w:top w:val="none" w:sz="0" w:space="0" w:color="auto"/>
        <w:left w:val="none" w:sz="0" w:space="0" w:color="auto"/>
        <w:bottom w:val="none" w:sz="0" w:space="0" w:color="auto"/>
        <w:right w:val="none" w:sz="0" w:space="0" w:color="auto"/>
      </w:divBdr>
      <w:divsChild>
        <w:div w:id="1645968489">
          <w:marLeft w:val="0"/>
          <w:marRight w:val="0"/>
          <w:marTop w:val="0"/>
          <w:marBottom w:val="0"/>
          <w:divBdr>
            <w:top w:val="none" w:sz="0" w:space="0" w:color="auto"/>
            <w:left w:val="none" w:sz="0" w:space="0" w:color="auto"/>
            <w:bottom w:val="none" w:sz="0" w:space="0" w:color="auto"/>
            <w:right w:val="none" w:sz="0" w:space="0" w:color="auto"/>
          </w:divBdr>
          <w:divsChild>
            <w:div w:id="1762484170">
              <w:marLeft w:val="0"/>
              <w:marRight w:val="0"/>
              <w:marTop w:val="0"/>
              <w:marBottom w:val="0"/>
              <w:divBdr>
                <w:top w:val="single" w:sz="2" w:space="0" w:color="E5E7EB"/>
                <w:left w:val="single" w:sz="2" w:space="0" w:color="E5E7EB"/>
                <w:bottom w:val="single" w:sz="2" w:space="0" w:color="E5E7EB"/>
                <w:right w:val="single" w:sz="2" w:space="0" w:color="E5E7EB"/>
              </w:divBdr>
              <w:divsChild>
                <w:div w:id="262996128">
                  <w:marLeft w:val="0"/>
                  <w:marRight w:val="0"/>
                  <w:marTop w:val="0"/>
                  <w:marBottom w:val="0"/>
                  <w:divBdr>
                    <w:top w:val="single" w:sz="2" w:space="0" w:color="E5E7EB"/>
                    <w:left w:val="single" w:sz="2" w:space="0" w:color="E5E7EB"/>
                    <w:bottom w:val="single" w:sz="2" w:space="0" w:color="E5E7EB"/>
                    <w:right w:val="single" w:sz="2" w:space="0" w:color="E5E7EB"/>
                  </w:divBdr>
                  <w:divsChild>
                    <w:div w:id="1507355396">
                      <w:marLeft w:val="0"/>
                      <w:marRight w:val="0"/>
                      <w:marTop w:val="0"/>
                      <w:marBottom w:val="0"/>
                      <w:divBdr>
                        <w:top w:val="single" w:sz="2" w:space="0" w:color="E5E7EB"/>
                        <w:left w:val="single" w:sz="2" w:space="0" w:color="E5E7EB"/>
                        <w:bottom w:val="single" w:sz="2" w:space="0" w:color="E5E7EB"/>
                        <w:right w:val="single" w:sz="2" w:space="0" w:color="E5E7EB"/>
                      </w:divBdr>
                      <w:divsChild>
                        <w:div w:id="1258248697">
                          <w:marLeft w:val="0"/>
                          <w:marRight w:val="0"/>
                          <w:marTop w:val="0"/>
                          <w:marBottom w:val="0"/>
                          <w:divBdr>
                            <w:top w:val="single" w:sz="2" w:space="0" w:color="E5E7EB"/>
                            <w:left w:val="single" w:sz="2" w:space="0" w:color="E5E7EB"/>
                            <w:bottom w:val="single" w:sz="2" w:space="0" w:color="E5E7EB"/>
                            <w:right w:val="single" w:sz="2" w:space="0" w:color="E5E7EB"/>
                          </w:divBdr>
                          <w:divsChild>
                            <w:div w:id="1544554929">
                              <w:marLeft w:val="0"/>
                              <w:marRight w:val="0"/>
                              <w:marTop w:val="0"/>
                              <w:marBottom w:val="0"/>
                              <w:divBdr>
                                <w:top w:val="single" w:sz="2" w:space="0" w:color="E5E7EB"/>
                                <w:left w:val="single" w:sz="2" w:space="0" w:color="E5E7EB"/>
                                <w:bottom w:val="single" w:sz="2" w:space="0" w:color="E5E7EB"/>
                                <w:right w:val="single" w:sz="2" w:space="0" w:color="E5E7EB"/>
                              </w:divBdr>
                              <w:divsChild>
                                <w:div w:id="251857186">
                                  <w:marLeft w:val="0"/>
                                  <w:marRight w:val="0"/>
                                  <w:marTop w:val="0"/>
                                  <w:marBottom w:val="0"/>
                                  <w:divBdr>
                                    <w:top w:val="single" w:sz="2" w:space="0" w:color="E5E7EB"/>
                                    <w:left w:val="single" w:sz="2" w:space="0" w:color="E5E7EB"/>
                                    <w:bottom w:val="single" w:sz="2" w:space="0" w:color="E5E7EB"/>
                                    <w:right w:val="single" w:sz="2" w:space="0" w:color="E5E7EB"/>
                                  </w:divBdr>
                                  <w:divsChild>
                                    <w:div w:id="183949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4443071">
                  <w:marLeft w:val="0"/>
                  <w:marRight w:val="0"/>
                  <w:marTop w:val="0"/>
                  <w:marBottom w:val="0"/>
                  <w:divBdr>
                    <w:top w:val="single" w:sz="2" w:space="0" w:color="E5E7EB"/>
                    <w:left w:val="single" w:sz="2" w:space="0" w:color="E5E7EB"/>
                    <w:bottom w:val="single" w:sz="2" w:space="0" w:color="E5E7EB"/>
                    <w:right w:val="single" w:sz="2" w:space="0" w:color="E5E7EB"/>
                  </w:divBdr>
                  <w:divsChild>
                    <w:div w:id="1860922111">
                      <w:marLeft w:val="-120"/>
                      <w:marRight w:val="0"/>
                      <w:marTop w:val="0"/>
                      <w:marBottom w:val="0"/>
                      <w:divBdr>
                        <w:top w:val="single" w:sz="2" w:space="0" w:color="E5E7EB"/>
                        <w:left w:val="single" w:sz="2" w:space="0" w:color="E5E7EB"/>
                        <w:bottom w:val="single" w:sz="2" w:space="0" w:color="E5E7EB"/>
                        <w:right w:val="single" w:sz="2" w:space="0" w:color="E5E7EB"/>
                      </w:divBdr>
                      <w:divsChild>
                        <w:div w:id="479034103">
                          <w:marLeft w:val="0"/>
                          <w:marRight w:val="0"/>
                          <w:marTop w:val="0"/>
                          <w:marBottom w:val="0"/>
                          <w:divBdr>
                            <w:top w:val="single" w:sz="2" w:space="0" w:color="E5E7EB"/>
                            <w:left w:val="single" w:sz="2" w:space="0" w:color="E5E7EB"/>
                            <w:bottom w:val="single" w:sz="2" w:space="0" w:color="E5E7EB"/>
                            <w:right w:val="single" w:sz="2" w:space="0" w:color="E5E7EB"/>
                          </w:divBdr>
                          <w:divsChild>
                            <w:div w:id="32709650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121948515">
                          <w:marLeft w:val="0"/>
                          <w:marRight w:val="0"/>
                          <w:marTop w:val="0"/>
                          <w:marBottom w:val="0"/>
                          <w:divBdr>
                            <w:top w:val="single" w:sz="2" w:space="0" w:color="E5E7EB"/>
                            <w:left w:val="single" w:sz="2" w:space="0" w:color="E5E7EB"/>
                            <w:bottom w:val="single" w:sz="2" w:space="0" w:color="E5E7EB"/>
                            <w:right w:val="single" w:sz="2" w:space="0" w:color="E5E7EB"/>
                          </w:divBdr>
                          <w:divsChild>
                            <w:div w:id="1739209101">
                              <w:marLeft w:val="0"/>
                              <w:marRight w:val="0"/>
                              <w:marTop w:val="0"/>
                              <w:marBottom w:val="0"/>
                              <w:divBdr>
                                <w:top w:val="single" w:sz="2" w:space="0" w:color="E5E7EB"/>
                                <w:left w:val="single" w:sz="2" w:space="0" w:color="E5E7EB"/>
                                <w:bottom w:val="single" w:sz="2" w:space="0" w:color="E5E7EB"/>
                                <w:right w:val="single" w:sz="2" w:space="0" w:color="E5E7EB"/>
                              </w:divBdr>
                              <w:divsChild>
                                <w:div w:id="3356935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60758136">
                          <w:marLeft w:val="0"/>
                          <w:marRight w:val="0"/>
                          <w:marTop w:val="0"/>
                          <w:marBottom w:val="0"/>
                          <w:divBdr>
                            <w:top w:val="single" w:sz="2" w:space="0" w:color="E5E7EB"/>
                            <w:left w:val="single" w:sz="2" w:space="0" w:color="E5E7EB"/>
                            <w:bottom w:val="single" w:sz="2" w:space="0" w:color="E5E7EB"/>
                            <w:right w:val="single" w:sz="2" w:space="0" w:color="E5E7EB"/>
                          </w:divBdr>
                          <w:divsChild>
                            <w:div w:id="1084230841">
                              <w:marLeft w:val="0"/>
                              <w:marRight w:val="0"/>
                              <w:marTop w:val="0"/>
                              <w:marBottom w:val="0"/>
                              <w:divBdr>
                                <w:top w:val="single" w:sz="2" w:space="0" w:color="E5E7EB"/>
                                <w:left w:val="single" w:sz="2" w:space="0" w:color="E5E7EB"/>
                                <w:bottom w:val="single" w:sz="2" w:space="0" w:color="E5E7EB"/>
                                <w:right w:val="single" w:sz="2" w:space="0" w:color="E5E7EB"/>
                              </w:divBdr>
                              <w:divsChild>
                                <w:div w:id="9948411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726679029">
      <w:bodyDiv w:val="1"/>
      <w:marLeft w:val="0"/>
      <w:marRight w:val="0"/>
      <w:marTop w:val="0"/>
      <w:marBottom w:val="0"/>
      <w:divBdr>
        <w:top w:val="none" w:sz="0" w:space="0" w:color="auto"/>
        <w:left w:val="none" w:sz="0" w:space="0" w:color="auto"/>
        <w:bottom w:val="none" w:sz="0" w:space="0" w:color="auto"/>
        <w:right w:val="none" w:sz="0" w:space="0" w:color="auto"/>
      </w:divBdr>
      <w:divsChild>
        <w:div w:id="414011760">
          <w:marLeft w:val="0"/>
          <w:marRight w:val="0"/>
          <w:marTop w:val="0"/>
          <w:marBottom w:val="0"/>
          <w:divBdr>
            <w:top w:val="none" w:sz="0" w:space="0" w:color="auto"/>
            <w:left w:val="none" w:sz="0" w:space="0" w:color="auto"/>
            <w:bottom w:val="none" w:sz="0" w:space="0" w:color="auto"/>
            <w:right w:val="none" w:sz="0" w:space="0" w:color="auto"/>
          </w:divBdr>
          <w:divsChild>
            <w:div w:id="1449858637">
              <w:marLeft w:val="0"/>
              <w:marRight w:val="0"/>
              <w:marTop w:val="0"/>
              <w:marBottom w:val="0"/>
              <w:divBdr>
                <w:top w:val="single" w:sz="2" w:space="0" w:color="E5E7EB"/>
                <w:left w:val="single" w:sz="2" w:space="0" w:color="E5E7EB"/>
                <w:bottom w:val="single" w:sz="2" w:space="0" w:color="E5E7EB"/>
                <w:right w:val="single" w:sz="2" w:space="0" w:color="E5E7EB"/>
              </w:divBdr>
              <w:divsChild>
                <w:div w:id="1970819786">
                  <w:marLeft w:val="0"/>
                  <w:marRight w:val="0"/>
                  <w:marTop w:val="0"/>
                  <w:marBottom w:val="0"/>
                  <w:divBdr>
                    <w:top w:val="single" w:sz="2" w:space="0" w:color="E5E7EB"/>
                    <w:left w:val="single" w:sz="2" w:space="0" w:color="E5E7EB"/>
                    <w:bottom w:val="single" w:sz="2" w:space="0" w:color="E5E7EB"/>
                    <w:right w:val="single" w:sz="2" w:space="0" w:color="E5E7EB"/>
                  </w:divBdr>
                  <w:divsChild>
                    <w:div w:id="67584324">
                      <w:marLeft w:val="0"/>
                      <w:marRight w:val="0"/>
                      <w:marTop w:val="0"/>
                      <w:marBottom w:val="0"/>
                      <w:divBdr>
                        <w:top w:val="single" w:sz="2" w:space="0" w:color="E5E7EB"/>
                        <w:left w:val="single" w:sz="2" w:space="0" w:color="E5E7EB"/>
                        <w:bottom w:val="single" w:sz="2" w:space="0" w:color="E5E7EB"/>
                        <w:right w:val="single" w:sz="2" w:space="0" w:color="E5E7EB"/>
                      </w:divBdr>
                      <w:divsChild>
                        <w:div w:id="2081780797">
                          <w:marLeft w:val="0"/>
                          <w:marRight w:val="0"/>
                          <w:marTop w:val="0"/>
                          <w:marBottom w:val="0"/>
                          <w:divBdr>
                            <w:top w:val="single" w:sz="2" w:space="0" w:color="E5E7EB"/>
                            <w:left w:val="single" w:sz="2" w:space="0" w:color="E5E7EB"/>
                            <w:bottom w:val="single" w:sz="2" w:space="0" w:color="E5E7EB"/>
                            <w:right w:val="single" w:sz="2" w:space="0" w:color="E5E7EB"/>
                          </w:divBdr>
                          <w:divsChild>
                            <w:div w:id="446973843">
                              <w:marLeft w:val="0"/>
                              <w:marRight w:val="0"/>
                              <w:marTop w:val="0"/>
                              <w:marBottom w:val="0"/>
                              <w:divBdr>
                                <w:top w:val="single" w:sz="2" w:space="0" w:color="E5E7EB"/>
                                <w:left w:val="single" w:sz="2" w:space="0" w:color="E5E7EB"/>
                                <w:bottom w:val="single" w:sz="2" w:space="0" w:color="E5E7EB"/>
                                <w:right w:val="single" w:sz="2" w:space="0" w:color="E5E7EB"/>
                              </w:divBdr>
                              <w:divsChild>
                                <w:div w:id="639920443">
                                  <w:marLeft w:val="0"/>
                                  <w:marRight w:val="0"/>
                                  <w:marTop w:val="0"/>
                                  <w:marBottom w:val="0"/>
                                  <w:divBdr>
                                    <w:top w:val="single" w:sz="2" w:space="0" w:color="E5E7EB"/>
                                    <w:left w:val="single" w:sz="2" w:space="0" w:color="E5E7EB"/>
                                    <w:bottom w:val="single" w:sz="2" w:space="0" w:color="E5E7EB"/>
                                    <w:right w:val="single" w:sz="2" w:space="0" w:color="E5E7EB"/>
                                  </w:divBdr>
                                  <w:divsChild>
                                    <w:div w:id="15207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639307">
                  <w:marLeft w:val="0"/>
                  <w:marRight w:val="0"/>
                  <w:marTop w:val="0"/>
                  <w:marBottom w:val="0"/>
                  <w:divBdr>
                    <w:top w:val="single" w:sz="2" w:space="0" w:color="E5E7EB"/>
                    <w:left w:val="single" w:sz="2" w:space="0" w:color="E5E7EB"/>
                    <w:bottom w:val="single" w:sz="2" w:space="0" w:color="E5E7EB"/>
                    <w:right w:val="single" w:sz="2" w:space="0" w:color="E5E7EB"/>
                  </w:divBdr>
                  <w:divsChild>
                    <w:div w:id="1589121309">
                      <w:marLeft w:val="-120"/>
                      <w:marRight w:val="0"/>
                      <w:marTop w:val="0"/>
                      <w:marBottom w:val="0"/>
                      <w:divBdr>
                        <w:top w:val="single" w:sz="2" w:space="0" w:color="E5E7EB"/>
                        <w:left w:val="single" w:sz="2" w:space="0" w:color="E5E7EB"/>
                        <w:bottom w:val="single" w:sz="2" w:space="0" w:color="E5E7EB"/>
                        <w:right w:val="single" w:sz="2" w:space="0" w:color="E5E7EB"/>
                      </w:divBdr>
                      <w:divsChild>
                        <w:div w:id="44455052">
                          <w:marLeft w:val="0"/>
                          <w:marRight w:val="0"/>
                          <w:marTop w:val="0"/>
                          <w:marBottom w:val="0"/>
                          <w:divBdr>
                            <w:top w:val="single" w:sz="2" w:space="0" w:color="E5E7EB"/>
                            <w:left w:val="single" w:sz="2" w:space="0" w:color="E5E7EB"/>
                            <w:bottom w:val="single" w:sz="2" w:space="0" w:color="E5E7EB"/>
                            <w:right w:val="single" w:sz="2" w:space="0" w:color="E5E7EB"/>
                          </w:divBdr>
                          <w:divsChild>
                            <w:div w:id="100926011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47439272">
                          <w:marLeft w:val="0"/>
                          <w:marRight w:val="0"/>
                          <w:marTop w:val="0"/>
                          <w:marBottom w:val="0"/>
                          <w:divBdr>
                            <w:top w:val="single" w:sz="2" w:space="0" w:color="E5E7EB"/>
                            <w:left w:val="single" w:sz="2" w:space="0" w:color="E5E7EB"/>
                            <w:bottom w:val="single" w:sz="2" w:space="0" w:color="E5E7EB"/>
                            <w:right w:val="single" w:sz="2" w:space="0" w:color="E5E7EB"/>
                          </w:divBdr>
                          <w:divsChild>
                            <w:div w:id="596670435">
                              <w:marLeft w:val="0"/>
                              <w:marRight w:val="0"/>
                              <w:marTop w:val="0"/>
                              <w:marBottom w:val="0"/>
                              <w:divBdr>
                                <w:top w:val="single" w:sz="2" w:space="0" w:color="E5E7EB"/>
                                <w:left w:val="single" w:sz="2" w:space="0" w:color="E5E7EB"/>
                                <w:bottom w:val="single" w:sz="2" w:space="0" w:color="E5E7EB"/>
                                <w:right w:val="single" w:sz="2" w:space="0" w:color="E5E7EB"/>
                              </w:divBdr>
                              <w:divsChild>
                                <w:div w:id="7112237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2166510">
                          <w:marLeft w:val="0"/>
                          <w:marRight w:val="0"/>
                          <w:marTop w:val="0"/>
                          <w:marBottom w:val="0"/>
                          <w:divBdr>
                            <w:top w:val="single" w:sz="2" w:space="0" w:color="E5E7EB"/>
                            <w:left w:val="single" w:sz="2" w:space="0" w:color="E5E7EB"/>
                            <w:bottom w:val="single" w:sz="2" w:space="0" w:color="E5E7EB"/>
                            <w:right w:val="single" w:sz="2" w:space="0" w:color="E5E7EB"/>
                          </w:divBdr>
                          <w:divsChild>
                            <w:div w:id="846485433">
                              <w:marLeft w:val="0"/>
                              <w:marRight w:val="0"/>
                              <w:marTop w:val="0"/>
                              <w:marBottom w:val="0"/>
                              <w:divBdr>
                                <w:top w:val="single" w:sz="2" w:space="0" w:color="E5E7EB"/>
                                <w:left w:val="single" w:sz="2" w:space="0" w:color="E5E7EB"/>
                                <w:bottom w:val="single" w:sz="2" w:space="0" w:color="E5E7EB"/>
                                <w:right w:val="single" w:sz="2" w:space="0" w:color="E5E7EB"/>
                              </w:divBdr>
                              <w:divsChild>
                                <w:div w:id="141578074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768188799">
      <w:bodyDiv w:val="1"/>
      <w:marLeft w:val="0"/>
      <w:marRight w:val="0"/>
      <w:marTop w:val="0"/>
      <w:marBottom w:val="0"/>
      <w:divBdr>
        <w:top w:val="none" w:sz="0" w:space="0" w:color="auto"/>
        <w:left w:val="none" w:sz="0" w:space="0" w:color="auto"/>
        <w:bottom w:val="none" w:sz="0" w:space="0" w:color="auto"/>
        <w:right w:val="none" w:sz="0" w:space="0" w:color="auto"/>
      </w:divBdr>
      <w:divsChild>
        <w:div w:id="1598828109">
          <w:marLeft w:val="0"/>
          <w:marRight w:val="0"/>
          <w:marTop w:val="0"/>
          <w:marBottom w:val="0"/>
          <w:divBdr>
            <w:top w:val="none" w:sz="0" w:space="0" w:color="auto"/>
            <w:left w:val="none" w:sz="0" w:space="0" w:color="auto"/>
            <w:bottom w:val="none" w:sz="0" w:space="0" w:color="auto"/>
            <w:right w:val="none" w:sz="0" w:space="0" w:color="auto"/>
          </w:divBdr>
          <w:divsChild>
            <w:div w:id="1395466578">
              <w:marLeft w:val="0"/>
              <w:marRight w:val="0"/>
              <w:marTop w:val="0"/>
              <w:marBottom w:val="0"/>
              <w:divBdr>
                <w:top w:val="none" w:sz="0" w:space="0" w:color="auto"/>
                <w:left w:val="none" w:sz="0" w:space="0" w:color="auto"/>
                <w:bottom w:val="none" w:sz="0" w:space="0" w:color="auto"/>
                <w:right w:val="none" w:sz="0" w:space="0" w:color="auto"/>
              </w:divBdr>
              <w:divsChild>
                <w:div w:id="1906793083">
                  <w:marLeft w:val="0"/>
                  <w:marRight w:val="0"/>
                  <w:marTop w:val="0"/>
                  <w:marBottom w:val="0"/>
                  <w:divBdr>
                    <w:top w:val="none" w:sz="0" w:space="0" w:color="auto"/>
                    <w:left w:val="none" w:sz="0" w:space="0" w:color="auto"/>
                    <w:bottom w:val="none" w:sz="0" w:space="0" w:color="auto"/>
                    <w:right w:val="none" w:sz="0" w:space="0" w:color="auto"/>
                  </w:divBdr>
                  <w:divsChild>
                    <w:div w:id="918178324">
                      <w:marLeft w:val="0"/>
                      <w:marRight w:val="0"/>
                      <w:marTop w:val="0"/>
                      <w:marBottom w:val="0"/>
                      <w:divBdr>
                        <w:top w:val="none" w:sz="0" w:space="0" w:color="auto"/>
                        <w:left w:val="none" w:sz="0" w:space="0" w:color="auto"/>
                        <w:bottom w:val="none" w:sz="0" w:space="0" w:color="auto"/>
                        <w:right w:val="none" w:sz="0" w:space="0" w:color="auto"/>
                      </w:divBdr>
                      <w:divsChild>
                        <w:div w:id="372001005">
                          <w:marLeft w:val="0"/>
                          <w:marRight w:val="0"/>
                          <w:marTop w:val="0"/>
                          <w:marBottom w:val="0"/>
                          <w:divBdr>
                            <w:top w:val="none" w:sz="0" w:space="0" w:color="auto"/>
                            <w:left w:val="none" w:sz="0" w:space="0" w:color="auto"/>
                            <w:bottom w:val="none" w:sz="0" w:space="0" w:color="auto"/>
                            <w:right w:val="none" w:sz="0" w:space="0" w:color="auto"/>
                          </w:divBdr>
                          <w:divsChild>
                            <w:div w:id="1378554318">
                              <w:marLeft w:val="0"/>
                              <w:marRight w:val="0"/>
                              <w:marTop w:val="0"/>
                              <w:marBottom w:val="0"/>
                              <w:divBdr>
                                <w:top w:val="none" w:sz="0" w:space="0" w:color="auto"/>
                                <w:left w:val="none" w:sz="0" w:space="0" w:color="auto"/>
                                <w:bottom w:val="none" w:sz="0" w:space="0" w:color="auto"/>
                                <w:right w:val="none" w:sz="0" w:space="0" w:color="auto"/>
                              </w:divBdr>
                              <w:divsChild>
                                <w:div w:id="636766929">
                                  <w:marLeft w:val="0"/>
                                  <w:marRight w:val="0"/>
                                  <w:marTop w:val="0"/>
                                  <w:marBottom w:val="0"/>
                                  <w:divBdr>
                                    <w:top w:val="none" w:sz="0" w:space="0" w:color="auto"/>
                                    <w:left w:val="none" w:sz="0" w:space="0" w:color="auto"/>
                                    <w:bottom w:val="none" w:sz="0" w:space="0" w:color="auto"/>
                                    <w:right w:val="none" w:sz="0" w:space="0" w:color="auto"/>
                                  </w:divBdr>
                                  <w:divsChild>
                                    <w:div w:id="161140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796111">
          <w:marLeft w:val="0"/>
          <w:marRight w:val="0"/>
          <w:marTop w:val="0"/>
          <w:marBottom w:val="0"/>
          <w:divBdr>
            <w:top w:val="none" w:sz="0" w:space="0" w:color="auto"/>
            <w:left w:val="none" w:sz="0" w:space="0" w:color="auto"/>
            <w:bottom w:val="none" w:sz="0" w:space="0" w:color="auto"/>
            <w:right w:val="none" w:sz="0" w:space="0" w:color="auto"/>
          </w:divBdr>
        </w:div>
        <w:div w:id="1206219199">
          <w:marLeft w:val="0"/>
          <w:marRight w:val="0"/>
          <w:marTop w:val="0"/>
          <w:marBottom w:val="0"/>
          <w:divBdr>
            <w:top w:val="none" w:sz="0" w:space="0" w:color="auto"/>
            <w:left w:val="none" w:sz="0" w:space="0" w:color="auto"/>
            <w:bottom w:val="none" w:sz="0" w:space="0" w:color="auto"/>
            <w:right w:val="none" w:sz="0" w:space="0" w:color="auto"/>
          </w:divBdr>
        </w:div>
      </w:divsChild>
    </w:div>
    <w:div w:id="1799295864">
      <w:bodyDiv w:val="1"/>
      <w:marLeft w:val="0"/>
      <w:marRight w:val="0"/>
      <w:marTop w:val="0"/>
      <w:marBottom w:val="0"/>
      <w:divBdr>
        <w:top w:val="none" w:sz="0" w:space="0" w:color="auto"/>
        <w:left w:val="none" w:sz="0" w:space="0" w:color="auto"/>
        <w:bottom w:val="none" w:sz="0" w:space="0" w:color="auto"/>
        <w:right w:val="none" w:sz="0" w:space="0" w:color="auto"/>
      </w:divBdr>
    </w:div>
    <w:div w:id="1799642746">
      <w:bodyDiv w:val="1"/>
      <w:marLeft w:val="0"/>
      <w:marRight w:val="0"/>
      <w:marTop w:val="0"/>
      <w:marBottom w:val="0"/>
      <w:divBdr>
        <w:top w:val="none" w:sz="0" w:space="0" w:color="auto"/>
        <w:left w:val="none" w:sz="0" w:space="0" w:color="auto"/>
        <w:bottom w:val="none" w:sz="0" w:space="0" w:color="auto"/>
        <w:right w:val="none" w:sz="0" w:space="0" w:color="auto"/>
      </w:divBdr>
      <w:divsChild>
        <w:div w:id="2035571618">
          <w:marLeft w:val="0"/>
          <w:marRight w:val="0"/>
          <w:marTop w:val="0"/>
          <w:marBottom w:val="0"/>
          <w:divBdr>
            <w:top w:val="none" w:sz="0" w:space="0" w:color="auto"/>
            <w:left w:val="none" w:sz="0" w:space="0" w:color="auto"/>
            <w:bottom w:val="none" w:sz="0" w:space="0" w:color="auto"/>
            <w:right w:val="none" w:sz="0" w:space="0" w:color="auto"/>
          </w:divBdr>
        </w:div>
      </w:divsChild>
    </w:div>
    <w:div w:id="1802534322">
      <w:bodyDiv w:val="1"/>
      <w:marLeft w:val="0"/>
      <w:marRight w:val="0"/>
      <w:marTop w:val="0"/>
      <w:marBottom w:val="0"/>
      <w:divBdr>
        <w:top w:val="none" w:sz="0" w:space="0" w:color="auto"/>
        <w:left w:val="none" w:sz="0" w:space="0" w:color="auto"/>
        <w:bottom w:val="none" w:sz="0" w:space="0" w:color="auto"/>
        <w:right w:val="none" w:sz="0" w:space="0" w:color="auto"/>
      </w:divBdr>
      <w:divsChild>
        <w:div w:id="482819597">
          <w:marLeft w:val="0"/>
          <w:marRight w:val="0"/>
          <w:marTop w:val="0"/>
          <w:marBottom w:val="0"/>
          <w:divBdr>
            <w:top w:val="none" w:sz="0" w:space="0" w:color="auto"/>
            <w:left w:val="none" w:sz="0" w:space="0" w:color="auto"/>
            <w:bottom w:val="none" w:sz="0" w:space="0" w:color="auto"/>
            <w:right w:val="none" w:sz="0" w:space="0" w:color="auto"/>
          </w:divBdr>
          <w:divsChild>
            <w:div w:id="389882599">
              <w:marLeft w:val="0"/>
              <w:marRight w:val="0"/>
              <w:marTop w:val="0"/>
              <w:marBottom w:val="0"/>
              <w:divBdr>
                <w:top w:val="single" w:sz="2" w:space="0" w:color="E5E7EB"/>
                <w:left w:val="single" w:sz="2" w:space="0" w:color="E5E7EB"/>
                <w:bottom w:val="single" w:sz="2" w:space="0" w:color="E5E7EB"/>
                <w:right w:val="single" w:sz="2" w:space="0" w:color="E5E7EB"/>
              </w:divBdr>
              <w:divsChild>
                <w:div w:id="617680807">
                  <w:marLeft w:val="0"/>
                  <w:marRight w:val="0"/>
                  <w:marTop w:val="0"/>
                  <w:marBottom w:val="0"/>
                  <w:divBdr>
                    <w:top w:val="single" w:sz="2" w:space="0" w:color="E5E7EB"/>
                    <w:left w:val="single" w:sz="2" w:space="0" w:color="E5E7EB"/>
                    <w:bottom w:val="single" w:sz="2" w:space="0" w:color="E5E7EB"/>
                    <w:right w:val="single" w:sz="2" w:space="0" w:color="E5E7EB"/>
                  </w:divBdr>
                  <w:divsChild>
                    <w:div w:id="676616316">
                      <w:marLeft w:val="0"/>
                      <w:marRight w:val="0"/>
                      <w:marTop w:val="0"/>
                      <w:marBottom w:val="0"/>
                      <w:divBdr>
                        <w:top w:val="single" w:sz="2" w:space="0" w:color="E5E7EB"/>
                        <w:left w:val="single" w:sz="2" w:space="0" w:color="E5E7EB"/>
                        <w:bottom w:val="single" w:sz="2" w:space="0" w:color="E5E7EB"/>
                        <w:right w:val="single" w:sz="2" w:space="0" w:color="E5E7EB"/>
                      </w:divBdr>
                      <w:divsChild>
                        <w:div w:id="172957432">
                          <w:marLeft w:val="0"/>
                          <w:marRight w:val="0"/>
                          <w:marTop w:val="0"/>
                          <w:marBottom w:val="0"/>
                          <w:divBdr>
                            <w:top w:val="single" w:sz="2" w:space="0" w:color="E5E7EB"/>
                            <w:left w:val="single" w:sz="2" w:space="0" w:color="E5E7EB"/>
                            <w:bottom w:val="single" w:sz="2" w:space="0" w:color="E5E7EB"/>
                            <w:right w:val="single" w:sz="2" w:space="0" w:color="E5E7EB"/>
                          </w:divBdr>
                          <w:divsChild>
                            <w:div w:id="2068454929">
                              <w:marLeft w:val="0"/>
                              <w:marRight w:val="0"/>
                              <w:marTop w:val="0"/>
                              <w:marBottom w:val="0"/>
                              <w:divBdr>
                                <w:top w:val="single" w:sz="2" w:space="0" w:color="E5E7EB"/>
                                <w:left w:val="single" w:sz="2" w:space="0" w:color="E5E7EB"/>
                                <w:bottom w:val="single" w:sz="2" w:space="0" w:color="E5E7EB"/>
                                <w:right w:val="single" w:sz="2" w:space="0" w:color="E5E7EB"/>
                              </w:divBdr>
                              <w:divsChild>
                                <w:div w:id="32854546">
                                  <w:marLeft w:val="0"/>
                                  <w:marRight w:val="0"/>
                                  <w:marTop w:val="0"/>
                                  <w:marBottom w:val="0"/>
                                  <w:divBdr>
                                    <w:top w:val="single" w:sz="2" w:space="0" w:color="E5E7EB"/>
                                    <w:left w:val="single" w:sz="2" w:space="0" w:color="E5E7EB"/>
                                    <w:bottom w:val="single" w:sz="2" w:space="0" w:color="E5E7EB"/>
                                    <w:right w:val="single" w:sz="2" w:space="0" w:color="E5E7EB"/>
                                  </w:divBdr>
                                </w:div>
                                <w:div w:id="1311715852">
                                  <w:marLeft w:val="0"/>
                                  <w:marRight w:val="0"/>
                                  <w:marTop w:val="0"/>
                                  <w:marBottom w:val="0"/>
                                  <w:divBdr>
                                    <w:top w:val="single" w:sz="2" w:space="0" w:color="E5E7EB"/>
                                    <w:left w:val="single" w:sz="2" w:space="0" w:color="E5E7EB"/>
                                    <w:bottom w:val="single" w:sz="2" w:space="0" w:color="E5E7EB"/>
                                    <w:right w:val="single" w:sz="2" w:space="0" w:color="E5E7EB"/>
                                  </w:divBdr>
                                  <w:divsChild>
                                    <w:div w:id="357127836">
                                      <w:marLeft w:val="0"/>
                                      <w:marRight w:val="0"/>
                                      <w:marTop w:val="0"/>
                                      <w:marBottom w:val="0"/>
                                      <w:divBdr>
                                        <w:top w:val="single" w:sz="2" w:space="0" w:color="E5E7EB"/>
                                        <w:left w:val="single" w:sz="2" w:space="0" w:color="E5E7EB"/>
                                        <w:bottom w:val="single" w:sz="2" w:space="0" w:color="E5E7EB"/>
                                        <w:right w:val="single" w:sz="2" w:space="0" w:color="E5E7EB"/>
                                      </w:divBdr>
                                      <w:divsChild>
                                        <w:div w:id="285894850">
                                          <w:marLeft w:val="0"/>
                                          <w:marRight w:val="0"/>
                                          <w:marTop w:val="0"/>
                                          <w:marBottom w:val="0"/>
                                          <w:divBdr>
                                            <w:top w:val="single" w:sz="2" w:space="0" w:color="E5E7EB"/>
                                            <w:left w:val="single" w:sz="2" w:space="0" w:color="E5E7EB"/>
                                            <w:bottom w:val="single" w:sz="2" w:space="0" w:color="E5E7EB"/>
                                            <w:right w:val="single" w:sz="2" w:space="0" w:color="E5E7EB"/>
                                          </w:divBdr>
                                          <w:divsChild>
                                            <w:div w:id="50143620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68904877">
                                          <w:marLeft w:val="0"/>
                                          <w:marRight w:val="0"/>
                                          <w:marTop w:val="0"/>
                                          <w:marBottom w:val="0"/>
                                          <w:divBdr>
                                            <w:top w:val="single" w:sz="2" w:space="0" w:color="E5E7EB"/>
                                            <w:left w:val="single" w:sz="2" w:space="0" w:color="E5E7EB"/>
                                            <w:bottom w:val="single" w:sz="2" w:space="0" w:color="E5E7EB"/>
                                            <w:right w:val="single" w:sz="2" w:space="0" w:color="E5E7EB"/>
                                          </w:divBdr>
                                          <w:divsChild>
                                            <w:div w:id="20083592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135685494">
                  <w:marLeft w:val="0"/>
                  <w:marRight w:val="0"/>
                  <w:marTop w:val="0"/>
                  <w:marBottom w:val="0"/>
                  <w:divBdr>
                    <w:top w:val="single" w:sz="2" w:space="0" w:color="E5E7EB"/>
                    <w:left w:val="single" w:sz="2" w:space="0" w:color="E5E7EB"/>
                    <w:bottom w:val="single" w:sz="2" w:space="0" w:color="E5E7EB"/>
                    <w:right w:val="single" w:sz="2" w:space="0" w:color="E5E7EB"/>
                  </w:divBdr>
                  <w:divsChild>
                    <w:div w:id="1586451856">
                      <w:marLeft w:val="-120"/>
                      <w:marRight w:val="0"/>
                      <w:marTop w:val="0"/>
                      <w:marBottom w:val="0"/>
                      <w:divBdr>
                        <w:top w:val="single" w:sz="2" w:space="0" w:color="E5E7EB"/>
                        <w:left w:val="single" w:sz="2" w:space="0" w:color="E5E7EB"/>
                        <w:bottom w:val="single" w:sz="2" w:space="0" w:color="E5E7EB"/>
                        <w:right w:val="single" w:sz="2" w:space="0" w:color="E5E7EB"/>
                      </w:divBdr>
                      <w:divsChild>
                        <w:div w:id="1429275039">
                          <w:marLeft w:val="0"/>
                          <w:marRight w:val="0"/>
                          <w:marTop w:val="0"/>
                          <w:marBottom w:val="0"/>
                          <w:divBdr>
                            <w:top w:val="single" w:sz="2" w:space="0" w:color="E5E7EB"/>
                            <w:left w:val="single" w:sz="2" w:space="0" w:color="E5E7EB"/>
                            <w:bottom w:val="single" w:sz="2" w:space="0" w:color="E5E7EB"/>
                            <w:right w:val="single" w:sz="2" w:space="0" w:color="E5E7EB"/>
                          </w:divBdr>
                          <w:divsChild>
                            <w:div w:id="2115828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44806142">
                          <w:marLeft w:val="0"/>
                          <w:marRight w:val="0"/>
                          <w:marTop w:val="0"/>
                          <w:marBottom w:val="0"/>
                          <w:divBdr>
                            <w:top w:val="single" w:sz="2" w:space="0" w:color="E5E7EB"/>
                            <w:left w:val="single" w:sz="2" w:space="0" w:color="E5E7EB"/>
                            <w:bottom w:val="single" w:sz="2" w:space="0" w:color="E5E7EB"/>
                            <w:right w:val="single" w:sz="2" w:space="0" w:color="E5E7EB"/>
                          </w:divBdr>
                          <w:divsChild>
                            <w:div w:id="1327200732">
                              <w:marLeft w:val="0"/>
                              <w:marRight w:val="0"/>
                              <w:marTop w:val="0"/>
                              <w:marBottom w:val="0"/>
                              <w:divBdr>
                                <w:top w:val="single" w:sz="2" w:space="0" w:color="E5E7EB"/>
                                <w:left w:val="single" w:sz="2" w:space="0" w:color="E5E7EB"/>
                                <w:bottom w:val="single" w:sz="2" w:space="0" w:color="E5E7EB"/>
                                <w:right w:val="single" w:sz="2" w:space="0" w:color="E5E7EB"/>
                              </w:divBdr>
                              <w:divsChild>
                                <w:div w:id="1173959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82581846">
                          <w:marLeft w:val="0"/>
                          <w:marRight w:val="0"/>
                          <w:marTop w:val="0"/>
                          <w:marBottom w:val="0"/>
                          <w:divBdr>
                            <w:top w:val="single" w:sz="2" w:space="0" w:color="E5E7EB"/>
                            <w:left w:val="single" w:sz="2" w:space="0" w:color="E5E7EB"/>
                            <w:bottom w:val="single" w:sz="2" w:space="0" w:color="E5E7EB"/>
                            <w:right w:val="single" w:sz="2" w:space="0" w:color="E5E7EB"/>
                          </w:divBdr>
                          <w:divsChild>
                            <w:div w:id="1894341591">
                              <w:marLeft w:val="0"/>
                              <w:marRight w:val="0"/>
                              <w:marTop w:val="0"/>
                              <w:marBottom w:val="0"/>
                              <w:divBdr>
                                <w:top w:val="single" w:sz="2" w:space="0" w:color="E5E7EB"/>
                                <w:left w:val="single" w:sz="2" w:space="0" w:color="E5E7EB"/>
                                <w:bottom w:val="single" w:sz="2" w:space="0" w:color="E5E7EB"/>
                                <w:right w:val="single" w:sz="2" w:space="0" w:color="E5E7EB"/>
                              </w:divBdr>
                              <w:divsChild>
                                <w:div w:id="11595415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 w:id="2000116436">
      <w:bodyDiv w:val="1"/>
      <w:marLeft w:val="0"/>
      <w:marRight w:val="0"/>
      <w:marTop w:val="0"/>
      <w:marBottom w:val="0"/>
      <w:divBdr>
        <w:top w:val="none" w:sz="0" w:space="0" w:color="auto"/>
        <w:left w:val="none" w:sz="0" w:space="0" w:color="auto"/>
        <w:bottom w:val="none" w:sz="0" w:space="0" w:color="auto"/>
        <w:right w:val="none" w:sz="0" w:space="0" w:color="auto"/>
      </w:divBdr>
    </w:div>
    <w:div w:id="2143883323">
      <w:bodyDiv w:val="1"/>
      <w:marLeft w:val="0"/>
      <w:marRight w:val="0"/>
      <w:marTop w:val="0"/>
      <w:marBottom w:val="0"/>
      <w:divBdr>
        <w:top w:val="none" w:sz="0" w:space="0" w:color="auto"/>
        <w:left w:val="none" w:sz="0" w:space="0" w:color="auto"/>
        <w:bottom w:val="none" w:sz="0" w:space="0" w:color="auto"/>
        <w:right w:val="none" w:sz="0" w:space="0" w:color="auto"/>
      </w:divBdr>
      <w:divsChild>
        <w:div w:id="7322346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Yeison Alberto Marin Peña</dc:creator>
  <keywords/>
  <dc:description/>
  <lastModifiedBy>VALENTINA CAMPOS ACEVEDO</lastModifiedBy>
  <revision>5</revision>
  <dcterms:created xsi:type="dcterms:W3CDTF">2025-04-14T15:59:00.0000000Z</dcterms:created>
  <dcterms:modified xsi:type="dcterms:W3CDTF">2025-09-04T18:22:06.4029292Z</dcterms:modified>
</coreProperties>
</file>