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D79872" w14:textId="77777777" w:rsidR="00685C8B" w:rsidRPr="009B512A" w:rsidRDefault="00F7007C" w:rsidP="003C45C6">
      <w:pPr>
        <w:shd w:val="clear" w:color="auto" w:fill="FFFFFF" w:themeFill="background1"/>
        <w:spacing w:after="150" w:line="360" w:lineRule="auto"/>
        <w:ind w:right="567"/>
        <w:jc w:val="center"/>
        <w:rPr>
          <w:rFonts w:ascii="Times New Roman" w:hAnsi="Times New Roman" w:cs="Times New Roman"/>
          <w:b/>
          <w:bCs/>
          <w:color w:val="333333"/>
          <w:lang w:eastAsia="es-CO"/>
        </w:rPr>
      </w:pPr>
      <w:r w:rsidRPr="009B512A">
        <w:rPr>
          <w:rFonts w:ascii="Times New Roman" w:hAnsi="Times New Roman" w:cs="Times New Roman"/>
          <w:noProof/>
          <w:lang w:eastAsia="es-CO"/>
        </w:rPr>
        <w:drawing>
          <wp:anchor distT="0" distB="0" distL="114300" distR="114300" simplePos="0" relativeHeight="251658240" behindDoc="0" locked="0" layoutInCell="1" allowOverlap="1" wp14:anchorId="0E08C70B" wp14:editId="3D8F7104">
            <wp:simplePos x="0" y="0"/>
            <wp:positionH relativeFrom="column">
              <wp:posOffset>1824990</wp:posOffset>
            </wp:positionH>
            <wp:positionV relativeFrom="paragraph">
              <wp:posOffset>42545</wp:posOffset>
            </wp:positionV>
            <wp:extent cx="2021005" cy="1381125"/>
            <wp:effectExtent l="0" t="0" r="0" b="0"/>
            <wp:wrapNone/>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21005" cy="1381125"/>
                    </a:xfrm>
                    <a:prstGeom prst="rect">
                      <a:avLst/>
                    </a:prstGeom>
                  </pic:spPr>
                </pic:pic>
              </a:graphicData>
            </a:graphic>
            <wp14:sizeRelH relativeFrom="page">
              <wp14:pctWidth>0</wp14:pctWidth>
            </wp14:sizeRelH>
            <wp14:sizeRelV relativeFrom="page">
              <wp14:pctHeight>0</wp14:pctHeight>
            </wp14:sizeRelV>
          </wp:anchor>
        </w:drawing>
      </w:r>
    </w:p>
    <w:p w14:paraId="390017E5" w14:textId="77777777" w:rsidR="00F7007C" w:rsidRDefault="00F7007C" w:rsidP="00F7007C">
      <w:pPr>
        <w:pStyle w:val="Ttulo1"/>
        <w:spacing w:line="360" w:lineRule="auto"/>
        <w:jc w:val="center"/>
        <w:rPr>
          <w:rFonts w:ascii="Times New Roman" w:hAnsi="Times New Roman" w:cs="Times New Roman"/>
          <w:sz w:val="28"/>
          <w:szCs w:val="28"/>
        </w:rPr>
      </w:pPr>
    </w:p>
    <w:p w14:paraId="21996B9C" w14:textId="77777777" w:rsidR="003C45C6" w:rsidRDefault="003C45C6" w:rsidP="003C45C6"/>
    <w:p w14:paraId="4CAB09B3" w14:textId="77777777" w:rsidR="003C45C6" w:rsidRDefault="003C45C6" w:rsidP="003C45C6"/>
    <w:p w14:paraId="12796916" w14:textId="77777777" w:rsidR="003C45C6" w:rsidRDefault="003C45C6" w:rsidP="003C45C6"/>
    <w:p w14:paraId="35624206" w14:textId="77777777" w:rsidR="003C45C6" w:rsidRPr="003C45C6" w:rsidRDefault="003C45C6" w:rsidP="003C45C6"/>
    <w:p w14:paraId="53A174CC" w14:textId="77777777" w:rsidR="00685C8B" w:rsidRPr="009B512A" w:rsidRDefault="00F7007C" w:rsidP="00F7007C">
      <w:pPr>
        <w:pStyle w:val="Ttulo1"/>
        <w:spacing w:line="360" w:lineRule="auto"/>
        <w:jc w:val="center"/>
        <w:rPr>
          <w:rFonts w:ascii="Times New Roman" w:hAnsi="Times New Roman" w:cs="Times New Roman"/>
          <w:b/>
          <w:bCs/>
          <w:color w:val="auto"/>
          <w:sz w:val="28"/>
          <w:szCs w:val="28"/>
        </w:rPr>
      </w:pPr>
      <w:bookmarkStart w:id="0" w:name="_Toc231140826"/>
      <w:r w:rsidRPr="009B512A">
        <w:rPr>
          <w:rFonts w:ascii="Times New Roman" w:hAnsi="Times New Roman" w:cs="Times New Roman"/>
          <w:b/>
          <w:bCs/>
          <w:color w:val="auto"/>
          <w:sz w:val="28"/>
          <w:szCs w:val="28"/>
        </w:rPr>
        <w:t>Transformación digital del proceso de inducción en la Cruz Roja Colombiana Seccional Caldas</w:t>
      </w:r>
      <w:bookmarkEnd w:id="0"/>
    </w:p>
    <w:p w14:paraId="740A9052" w14:textId="77777777" w:rsidR="00F7007C" w:rsidRPr="009B512A" w:rsidRDefault="00F7007C" w:rsidP="00F7007C">
      <w:pPr>
        <w:rPr>
          <w:rFonts w:ascii="Times New Roman" w:hAnsi="Times New Roman" w:cs="Times New Roman"/>
        </w:rPr>
      </w:pPr>
    </w:p>
    <w:p w14:paraId="544F8E4D" w14:textId="77777777" w:rsidR="00584B8B" w:rsidRPr="009B512A" w:rsidRDefault="00372175" w:rsidP="00F7007C">
      <w:pPr>
        <w:shd w:val="clear" w:color="auto" w:fill="FFFFFF" w:themeFill="background1"/>
        <w:spacing w:after="150" w:line="480" w:lineRule="auto"/>
        <w:ind w:right="567"/>
        <w:jc w:val="center"/>
        <w:rPr>
          <w:rFonts w:ascii="Times New Roman" w:hAnsi="Times New Roman" w:cs="Times New Roman"/>
          <w:bCs/>
          <w:color w:val="333333"/>
          <w:sz w:val="24"/>
          <w:szCs w:val="24"/>
          <w:lang w:eastAsia="es-CO"/>
        </w:rPr>
      </w:pPr>
      <w:r w:rsidRPr="009B512A">
        <w:rPr>
          <w:rFonts w:ascii="Times New Roman" w:hAnsi="Times New Roman" w:cs="Times New Roman"/>
          <w:bCs/>
          <w:color w:val="333333"/>
          <w:sz w:val="24"/>
          <w:szCs w:val="24"/>
          <w:lang w:eastAsia="es-CO"/>
        </w:rPr>
        <w:t>A</w:t>
      </w:r>
      <w:r w:rsidR="00F7007C" w:rsidRPr="009B512A">
        <w:rPr>
          <w:rFonts w:ascii="Times New Roman" w:hAnsi="Times New Roman" w:cs="Times New Roman"/>
          <w:bCs/>
          <w:color w:val="333333"/>
          <w:sz w:val="24"/>
          <w:szCs w:val="24"/>
          <w:lang w:eastAsia="es-CO"/>
        </w:rPr>
        <w:t>na María Jaramillo</w:t>
      </w:r>
    </w:p>
    <w:p w14:paraId="33F97883" w14:textId="77777777" w:rsidR="009B512A" w:rsidRPr="009B512A" w:rsidRDefault="009B512A" w:rsidP="00F7007C">
      <w:pPr>
        <w:shd w:val="clear" w:color="auto" w:fill="FFFFFF" w:themeFill="background1"/>
        <w:spacing w:after="150" w:line="480" w:lineRule="auto"/>
        <w:ind w:right="567"/>
        <w:jc w:val="center"/>
        <w:rPr>
          <w:rFonts w:ascii="Times New Roman" w:hAnsi="Times New Roman" w:cs="Times New Roman"/>
          <w:bCs/>
          <w:color w:val="333333"/>
          <w:sz w:val="24"/>
          <w:szCs w:val="24"/>
          <w:lang w:eastAsia="es-CO"/>
        </w:rPr>
      </w:pPr>
    </w:p>
    <w:p w14:paraId="0B130B33" w14:textId="77777777" w:rsidR="00685C8B" w:rsidRPr="009B512A" w:rsidRDefault="00000000" w:rsidP="00F7007C">
      <w:pPr>
        <w:shd w:val="clear" w:color="auto" w:fill="FFFFFF" w:themeFill="background1"/>
        <w:spacing w:after="150" w:line="360" w:lineRule="auto"/>
        <w:ind w:right="567"/>
        <w:jc w:val="center"/>
        <w:rPr>
          <w:rFonts w:ascii="Times New Roman" w:hAnsi="Times New Roman" w:cs="Times New Roman"/>
          <w:color w:val="333333"/>
          <w:sz w:val="24"/>
          <w:szCs w:val="24"/>
          <w:lang w:eastAsia="es-CO"/>
        </w:rPr>
      </w:pPr>
      <w:sdt>
        <w:sdtPr>
          <w:rPr>
            <w:rFonts w:ascii="Times New Roman" w:hAnsi="Times New Roman" w:cs="Times New Roman"/>
            <w:color w:val="333333"/>
            <w:sz w:val="24"/>
            <w:szCs w:val="24"/>
            <w:lang w:eastAsia="es-CO"/>
          </w:rPr>
          <w:alias w:val="Tipo de documento"/>
          <w:tag w:val="Tipo de documento"/>
          <w:id w:val="1127737763"/>
          <w:placeholder>
            <w:docPart w:val="E709A3360ADE4ECCB1F5A178C9B612A1"/>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Content>
          <w:r w:rsidR="00F7007C" w:rsidRPr="009B512A">
            <w:rPr>
              <w:rFonts w:ascii="Times New Roman" w:hAnsi="Times New Roman" w:cs="Times New Roman"/>
              <w:color w:val="333333"/>
              <w:sz w:val="24"/>
              <w:szCs w:val="24"/>
              <w:lang w:eastAsia="es-CO"/>
            </w:rPr>
            <w:t>Trabajo de grado presentado</w:t>
          </w:r>
        </w:sdtContent>
      </w:sdt>
      <w:r w:rsidR="00F7007C" w:rsidRPr="009B512A">
        <w:rPr>
          <w:rFonts w:ascii="Times New Roman" w:hAnsi="Times New Roman" w:cs="Times New Roman"/>
          <w:color w:val="333333"/>
          <w:sz w:val="24"/>
          <w:szCs w:val="24"/>
          <w:lang w:eastAsia="es-CO"/>
        </w:rPr>
        <w:t xml:space="preserve"> para optar al título de en</w:t>
      </w:r>
      <w:r w:rsidR="00F7007C" w:rsidRPr="009B512A">
        <w:rPr>
          <w:rFonts w:ascii="Times New Roman" w:hAnsi="Times New Roman" w:cs="Times New Roman"/>
          <w:sz w:val="24"/>
          <w:szCs w:val="28"/>
        </w:rPr>
        <w:t xml:space="preserve"> </w:t>
      </w:r>
      <w:r w:rsidR="00F7007C" w:rsidRPr="009B512A">
        <w:rPr>
          <w:rFonts w:ascii="Times New Roman" w:hAnsi="Times New Roman" w:cs="Times New Roman"/>
          <w:color w:val="333333"/>
          <w:sz w:val="24"/>
          <w:szCs w:val="24"/>
          <w:lang w:eastAsia="es-CO"/>
        </w:rPr>
        <w:t>Maestría en Gerencia del Talento Humano</w:t>
      </w:r>
    </w:p>
    <w:p w14:paraId="4A10F240" w14:textId="77777777" w:rsidR="009B512A" w:rsidRDefault="009B512A" w:rsidP="00F7007C">
      <w:pPr>
        <w:shd w:val="clear" w:color="auto" w:fill="FFFFFF" w:themeFill="background1"/>
        <w:spacing w:after="150" w:line="360" w:lineRule="auto"/>
        <w:ind w:right="567"/>
        <w:jc w:val="center"/>
        <w:rPr>
          <w:rFonts w:ascii="Times New Roman" w:hAnsi="Times New Roman" w:cs="Times New Roman"/>
          <w:color w:val="333333"/>
          <w:sz w:val="24"/>
          <w:szCs w:val="24"/>
          <w:lang w:eastAsia="es-CO"/>
        </w:rPr>
      </w:pPr>
    </w:p>
    <w:p w14:paraId="1AF63C10" w14:textId="77777777" w:rsidR="009B512A" w:rsidRPr="009B512A" w:rsidRDefault="009B512A" w:rsidP="00F7007C">
      <w:pPr>
        <w:shd w:val="clear" w:color="auto" w:fill="FFFFFF" w:themeFill="background1"/>
        <w:spacing w:after="150" w:line="360" w:lineRule="auto"/>
        <w:ind w:right="567"/>
        <w:jc w:val="center"/>
        <w:rPr>
          <w:rFonts w:ascii="Times New Roman" w:hAnsi="Times New Roman" w:cs="Times New Roman"/>
          <w:color w:val="333333"/>
          <w:sz w:val="24"/>
          <w:szCs w:val="24"/>
          <w:lang w:eastAsia="es-CO"/>
        </w:rPr>
      </w:pPr>
    </w:p>
    <w:p w14:paraId="6C2937D1" w14:textId="77777777" w:rsidR="00685C8B" w:rsidRPr="009B512A" w:rsidRDefault="00F7007C" w:rsidP="00F7007C">
      <w:pPr>
        <w:shd w:val="clear" w:color="auto" w:fill="FFFFFF" w:themeFill="background1"/>
        <w:spacing w:after="150" w:line="480" w:lineRule="auto"/>
        <w:ind w:right="567"/>
        <w:jc w:val="center"/>
        <w:rPr>
          <w:rFonts w:ascii="Times New Roman" w:hAnsi="Times New Roman" w:cs="Times New Roman"/>
          <w:color w:val="333333"/>
          <w:sz w:val="24"/>
          <w:szCs w:val="24"/>
          <w:lang w:eastAsia="es-CO"/>
        </w:rPr>
      </w:pPr>
      <w:r w:rsidRPr="009B512A">
        <w:rPr>
          <w:rFonts w:ascii="Times New Roman" w:hAnsi="Times New Roman" w:cs="Times New Roman"/>
          <w:color w:val="333333"/>
          <w:sz w:val="24"/>
          <w:szCs w:val="24"/>
          <w:lang w:eastAsia="es-CO"/>
        </w:rPr>
        <w:t xml:space="preserve">Asesores: Andrés Alberto Osorio Londoño, </w:t>
      </w:r>
      <w:proofErr w:type="spellStart"/>
      <w:r w:rsidRPr="009B512A">
        <w:rPr>
          <w:rFonts w:ascii="Times New Roman" w:hAnsi="Times New Roman" w:cs="Times New Roman"/>
          <w:color w:val="333333"/>
          <w:sz w:val="24"/>
          <w:szCs w:val="24"/>
          <w:lang w:eastAsia="es-CO"/>
        </w:rPr>
        <w:t>Phd</w:t>
      </w:r>
      <w:proofErr w:type="spellEnd"/>
      <w:r w:rsidRPr="009B512A">
        <w:rPr>
          <w:rFonts w:ascii="Times New Roman" w:hAnsi="Times New Roman" w:cs="Times New Roman"/>
          <w:color w:val="333333"/>
          <w:sz w:val="24"/>
          <w:szCs w:val="24"/>
          <w:lang w:eastAsia="es-CO"/>
        </w:rPr>
        <w:t>. Ingenierí</w:t>
      </w:r>
      <w:r w:rsidR="00806A65" w:rsidRPr="009B512A">
        <w:rPr>
          <w:rFonts w:ascii="Times New Roman" w:hAnsi="Times New Roman" w:cs="Times New Roman"/>
          <w:color w:val="333333"/>
          <w:sz w:val="24"/>
          <w:szCs w:val="24"/>
          <w:lang w:eastAsia="es-CO"/>
        </w:rPr>
        <w:t>a y Luis Humberto Orozco Nieto</w:t>
      </w:r>
    </w:p>
    <w:p w14:paraId="044F4BC9" w14:textId="77777777" w:rsidR="00685C8B" w:rsidRPr="009B512A" w:rsidRDefault="00685C8B" w:rsidP="003066CD">
      <w:pPr>
        <w:shd w:val="clear" w:color="auto" w:fill="FFFFFF" w:themeFill="background1"/>
        <w:spacing w:after="150" w:line="480" w:lineRule="auto"/>
        <w:ind w:right="567"/>
        <w:rPr>
          <w:rFonts w:ascii="Times New Roman" w:hAnsi="Times New Roman" w:cs="Times New Roman"/>
          <w:b/>
          <w:color w:val="333333"/>
          <w:lang w:eastAsia="es-CO"/>
        </w:rPr>
      </w:pPr>
    </w:p>
    <w:p w14:paraId="33B7E6A0" w14:textId="77777777" w:rsidR="00685C8B" w:rsidRPr="009B512A" w:rsidRDefault="00685C8B" w:rsidP="003066CD">
      <w:pPr>
        <w:shd w:val="clear" w:color="auto" w:fill="FFFFFF" w:themeFill="background1"/>
        <w:spacing w:after="150" w:line="480" w:lineRule="auto"/>
        <w:ind w:right="567"/>
        <w:rPr>
          <w:rFonts w:ascii="Times New Roman" w:hAnsi="Times New Roman" w:cs="Times New Roman"/>
          <w:color w:val="333333"/>
          <w:lang w:eastAsia="es-CO"/>
        </w:rPr>
      </w:pPr>
    </w:p>
    <w:p w14:paraId="31174B7D" w14:textId="77777777" w:rsidR="00806A65" w:rsidRPr="009B512A" w:rsidRDefault="00000000" w:rsidP="009B512A">
      <w:pPr>
        <w:spacing w:after="0" w:line="360" w:lineRule="auto"/>
        <w:jc w:val="center"/>
        <w:rPr>
          <w:rFonts w:ascii="Times New Roman" w:hAnsi="Times New Roman" w:cs="Times New Roman"/>
          <w:sz w:val="24"/>
          <w:szCs w:val="24"/>
        </w:rPr>
      </w:pPr>
      <w:sdt>
        <w:sdtPr>
          <w:rPr>
            <w:rFonts w:ascii="Times New Roman" w:hAnsi="Times New Roman" w:cs="Times New Roman"/>
            <w:sz w:val="24"/>
            <w:szCs w:val="24"/>
          </w:rPr>
          <w:alias w:val="Seleccione universidad o convenio"/>
          <w:tag w:val="Seleccione universidad o convenio"/>
          <w:id w:val="204839192"/>
          <w:placeholder>
            <w:docPart w:val="FD0B635F55B64A2A874A95E87DDD8082"/>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Content>
          <w:r w:rsidR="00806A65" w:rsidRPr="009B512A">
            <w:rPr>
              <w:rFonts w:ascii="Times New Roman" w:hAnsi="Times New Roman" w:cs="Times New Roman"/>
              <w:sz w:val="24"/>
              <w:szCs w:val="24"/>
            </w:rPr>
            <w:t>Universidad de Manizales</w:t>
          </w:r>
        </w:sdtContent>
      </w:sdt>
      <w:r w:rsidR="00806A65" w:rsidRPr="009B512A">
        <w:rPr>
          <w:rFonts w:ascii="Times New Roman" w:hAnsi="Times New Roman" w:cs="Times New Roman"/>
          <w:sz w:val="24"/>
          <w:szCs w:val="24"/>
        </w:rPr>
        <w:br/>
      </w:r>
      <w:sdt>
        <w:sdtPr>
          <w:rPr>
            <w:rFonts w:ascii="Times New Roman" w:hAnsi="Times New Roman" w:cs="Times New Roman"/>
            <w:sz w:val="24"/>
            <w:szCs w:val="24"/>
          </w:rPr>
          <w:alias w:val="Facultad"/>
          <w:tag w:val="Facultad"/>
          <w:id w:val="1362708455"/>
          <w:placeholder>
            <w:docPart w:val="31143321535C4E038AF8F1D5C32E4B62"/>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Content>
          <w:r w:rsidR="00806A65" w:rsidRPr="009B512A">
            <w:rPr>
              <w:rFonts w:ascii="Times New Roman" w:hAnsi="Times New Roman" w:cs="Times New Roman"/>
              <w:sz w:val="24"/>
              <w:szCs w:val="24"/>
            </w:rPr>
            <w:t>Facultad de Ciencias Sociales y Humanas</w:t>
          </w:r>
        </w:sdtContent>
      </w:sdt>
    </w:p>
    <w:bookmarkStart w:id="1" w:name="_Hlk206691583"/>
    <w:p w14:paraId="65B7B933" w14:textId="77777777" w:rsidR="00806A65" w:rsidRPr="009B512A" w:rsidRDefault="00000000" w:rsidP="009B512A">
      <w:pPr>
        <w:spacing w:after="0" w:line="360" w:lineRule="auto"/>
        <w:jc w:val="center"/>
        <w:rPr>
          <w:rFonts w:ascii="Times New Roman" w:hAnsi="Times New Roman" w:cs="Times New Roman"/>
          <w:sz w:val="24"/>
          <w:szCs w:val="24"/>
        </w:rPr>
      </w:pPr>
      <w:sdt>
        <w:sdtPr>
          <w:rPr>
            <w:rFonts w:ascii="Times New Roman" w:hAnsi="Times New Roman" w:cs="Times New Roman"/>
            <w:sz w:val="24"/>
            <w:szCs w:val="24"/>
          </w:rPr>
          <w:alias w:val="Programa"/>
          <w:tag w:val="Programa"/>
          <w:id w:val="-1492942475"/>
          <w:placeholder>
            <w:docPart w:val="7ADBC3484B0E49028A2D367326927050"/>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Content>
          <w:r w:rsidR="00806A65" w:rsidRPr="009B512A">
            <w:rPr>
              <w:rFonts w:ascii="Times New Roman" w:hAnsi="Times New Roman" w:cs="Times New Roman"/>
              <w:sz w:val="24"/>
              <w:szCs w:val="24"/>
            </w:rPr>
            <w:t>Maestría en Gerencia del Talento Humano</w:t>
          </w:r>
        </w:sdtContent>
      </w:sdt>
    </w:p>
    <w:bookmarkEnd w:id="1"/>
    <w:p w14:paraId="5448BB9C" w14:textId="564FC19D" w:rsidR="00806A65" w:rsidRPr="009B512A" w:rsidRDefault="00000000" w:rsidP="009B512A">
      <w:pPr>
        <w:spacing w:after="0" w:line="360" w:lineRule="auto"/>
        <w:jc w:val="center"/>
        <w:rPr>
          <w:rFonts w:ascii="Times New Roman" w:hAnsi="Times New Roman" w:cs="Times New Roman"/>
          <w:sz w:val="24"/>
          <w:szCs w:val="24"/>
        </w:rPr>
      </w:pPr>
      <w:sdt>
        <w:sdtPr>
          <w:rPr>
            <w:rFonts w:ascii="Times New Roman" w:hAnsi="Times New Roman" w:cs="Times New Roman"/>
            <w:sz w:val="24"/>
            <w:szCs w:val="24"/>
          </w:rPr>
          <w:alias w:val="Lugar de publicación"/>
          <w:tag w:val="Lugar de publicación"/>
          <w:id w:val="-461030245"/>
          <w:placeholder>
            <w:docPart w:val="C9877EC28DC54F918F0228F488F01630"/>
          </w:placeholder>
          <w15:color w:val="008000"/>
          <w:dropDownList>
            <w:listItem w:displayText="Manizales, Caldas, Colombia" w:value="Manizales, Caldas, Colombia"/>
            <w:listItem w:displayText="Medellín, Antioquia, Colombia" w:value="Medellín, Antioquia, Colombia"/>
          </w:dropDownList>
        </w:sdtPr>
        <w:sdtContent>
          <w:r w:rsidR="00806A65" w:rsidRPr="009B512A">
            <w:rPr>
              <w:rFonts w:ascii="Times New Roman" w:hAnsi="Times New Roman" w:cs="Times New Roman"/>
              <w:sz w:val="24"/>
              <w:szCs w:val="24"/>
            </w:rPr>
            <w:t>Manizales, Caldas, Colombia</w:t>
          </w:r>
        </w:sdtContent>
      </w:sdt>
    </w:p>
    <w:p w14:paraId="05522099" w14:textId="477C33CE" w:rsidR="00806A65" w:rsidRPr="009B512A" w:rsidRDefault="00000000" w:rsidP="009B512A">
      <w:pPr>
        <w:spacing w:after="0" w:line="360" w:lineRule="auto"/>
        <w:jc w:val="center"/>
        <w:rPr>
          <w:rFonts w:ascii="Times New Roman" w:hAnsi="Times New Roman" w:cs="Times New Roman"/>
          <w:sz w:val="24"/>
          <w:szCs w:val="24"/>
        </w:rPr>
      </w:pPr>
      <w:sdt>
        <w:sdtPr>
          <w:rPr>
            <w:rFonts w:ascii="Times New Roman" w:hAnsi="Times New Roman" w:cs="Times New Roman"/>
            <w:sz w:val="24"/>
            <w:szCs w:val="24"/>
          </w:rPr>
          <w:alias w:val="Año grado"/>
          <w:tag w:val="Año grado"/>
          <w:id w:val="-1455008069"/>
          <w:placeholder>
            <w:docPart w:val="370838693CF24BDD8FF6C0877F2EB466"/>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Content>
          <w:r w:rsidR="00806A65" w:rsidRPr="009B512A">
            <w:rPr>
              <w:rFonts w:ascii="Times New Roman" w:hAnsi="Times New Roman" w:cs="Times New Roman"/>
              <w:sz w:val="24"/>
              <w:szCs w:val="24"/>
            </w:rPr>
            <w:t>2026</w:t>
          </w:r>
        </w:sdtContent>
      </w:sdt>
    </w:p>
    <w:p w14:paraId="3AB947A7" w14:textId="77777777" w:rsidR="00372175" w:rsidRPr="009B512A" w:rsidRDefault="00372175" w:rsidP="003066CD">
      <w:pPr>
        <w:shd w:val="clear" w:color="auto" w:fill="FFFFFF" w:themeFill="background1"/>
        <w:spacing w:after="150" w:line="480" w:lineRule="auto"/>
        <w:ind w:right="567"/>
        <w:rPr>
          <w:rFonts w:ascii="Times New Roman" w:hAnsi="Times New Roman" w:cs="Times New Roman"/>
          <w:color w:val="333333"/>
          <w:lang w:eastAsia="es-CO"/>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8"/>
        <w:gridCol w:w="6600"/>
      </w:tblGrid>
      <w:tr w:rsidR="001B00F0" w:rsidRPr="009B512A" w14:paraId="57DBC400" w14:textId="77777777" w:rsidTr="004819A2">
        <w:trPr>
          <w:trHeight w:val="397"/>
          <w:jc w:val="center"/>
        </w:trPr>
        <w:tc>
          <w:tcPr>
            <w:tcW w:w="2351" w:type="dxa"/>
            <w:tcBorders>
              <w:top w:val="single" w:sz="12" w:space="0" w:color="538135" w:themeColor="accent6" w:themeShade="BF"/>
              <w:bottom w:val="single" w:sz="12" w:space="0" w:color="538135" w:themeColor="accent6" w:themeShade="BF"/>
            </w:tcBorders>
            <w:vAlign w:val="center"/>
          </w:tcPr>
          <w:p w14:paraId="02A56D43" w14:textId="77777777" w:rsidR="001B00F0" w:rsidRPr="009B512A" w:rsidRDefault="001B00F0" w:rsidP="004819A2">
            <w:pPr>
              <w:spacing w:before="60" w:after="60"/>
              <w:jc w:val="center"/>
              <w:rPr>
                <w:rFonts w:ascii="Times New Roman" w:hAnsi="Times New Roman" w:cs="Times New Roman"/>
                <w:b/>
                <w:bCs/>
                <w:sz w:val="20"/>
                <w:szCs w:val="20"/>
              </w:rPr>
            </w:pPr>
            <w:bookmarkStart w:id="2" w:name="_Hlk65068309"/>
            <w:r w:rsidRPr="009B512A">
              <w:rPr>
                <w:rFonts w:ascii="Times New Roman" w:hAnsi="Times New Roman" w:cs="Times New Roman"/>
                <w:szCs w:val="24"/>
              </w:rPr>
              <w:lastRenderedPageBreak/>
              <w:br w:type="page"/>
            </w:r>
            <w:r w:rsidRPr="009B512A">
              <w:rPr>
                <w:rFonts w:ascii="Times New Roman" w:hAnsi="Times New Roman" w:cs="Times New Roman"/>
                <w:b/>
                <w:bCs/>
                <w:sz w:val="20"/>
                <w:szCs w:val="20"/>
              </w:rPr>
              <w:t>Cita</w:t>
            </w:r>
          </w:p>
        </w:tc>
        <w:tc>
          <w:tcPr>
            <w:tcW w:w="7053" w:type="dxa"/>
            <w:tcBorders>
              <w:top w:val="single" w:sz="12" w:space="0" w:color="538135" w:themeColor="accent6" w:themeShade="BF"/>
              <w:bottom w:val="single" w:sz="12" w:space="0" w:color="538135" w:themeColor="accent6" w:themeShade="BF"/>
            </w:tcBorders>
            <w:vAlign w:val="center"/>
          </w:tcPr>
          <w:p w14:paraId="1F5D42E3" w14:textId="77777777" w:rsidR="001B00F0" w:rsidRPr="009B512A" w:rsidRDefault="001B00F0" w:rsidP="004819A2">
            <w:pPr>
              <w:spacing w:before="60" w:after="60" w:line="276" w:lineRule="auto"/>
              <w:rPr>
                <w:rFonts w:ascii="Times New Roman" w:hAnsi="Times New Roman" w:cs="Times New Roman"/>
                <w:sz w:val="20"/>
                <w:szCs w:val="20"/>
              </w:rPr>
            </w:pPr>
            <w:r w:rsidRPr="009B512A">
              <w:rPr>
                <w:rFonts w:ascii="Times New Roman" w:hAnsi="Times New Roman" w:cs="Times New Roman"/>
                <w:sz w:val="20"/>
                <w:szCs w:val="20"/>
              </w:rPr>
              <w:t>(Jaramillo, 2026))</w:t>
            </w:r>
          </w:p>
        </w:tc>
      </w:tr>
      <w:tr w:rsidR="001B00F0" w:rsidRPr="009B512A" w14:paraId="4861EFED" w14:textId="77777777" w:rsidTr="004819A2">
        <w:trPr>
          <w:trHeight w:val="983"/>
          <w:jc w:val="center"/>
        </w:trPr>
        <w:tc>
          <w:tcPr>
            <w:tcW w:w="2351" w:type="dxa"/>
            <w:tcBorders>
              <w:top w:val="single" w:sz="12" w:space="0" w:color="538135" w:themeColor="accent6" w:themeShade="BF"/>
              <w:bottom w:val="single" w:sz="12" w:space="0" w:color="538135" w:themeColor="accent6" w:themeShade="BF"/>
            </w:tcBorders>
            <w:vAlign w:val="center"/>
          </w:tcPr>
          <w:p w14:paraId="24FB140F" w14:textId="77777777" w:rsidR="001B00F0" w:rsidRPr="009B512A" w:rsidRDefault="001B00F0" w:rsidP="004819A2">
            <w:pPr>
              <w:spacing w:before="60"/>
              <w:jc w:val="center"/>
              <w:rPr>
                <w:rFonts w:ascii="Times New Roman" w:hAnsi="Times New Roman" w:cs="Times New Roman"/>
                <w:b/>
                <w:bCs/>
                <w:sz w:val="20"/>
                <w:szCs w:val="20"/>
              </w:rPr>
            </w:pPr>
            <w:r w:rsidRPr="009B512A">
              <w:rPr>
                <w:rFonts w:ascii="Times New Roman" w:hAnsi="Times New Roman" w:cs="Times New Roman"/>
                <w:b/>
                <w:bCs/>
                <w:sz w:val="20"/>
                <w:szCs w:val="20"/>
              </w:rPr>
              <w:t>Referencia</w:t>
            </w:r>
          </w:p>
          <w:p w14:paraId="4F3D580B" w14:textId="77777777" w:rsidR="001B00F0" w:rsidRPr="009B512A" w:rsidRDefault="001B00F0" w:rsidP="004819A2">
            <w:pPr>
              <w:jc w:val="center"/>
              <w:rPr>
                <w:rFonts w:ascii="Times New Roman" w:hAnsi="Times New Roman" w:cs="Times New Roman"/>
                <w:sz w:val="20"/>
                <w:szCs w:val="20"/>
              </w:rPr>
            </w:pPr>
          </w:p>
          <w:p w14:paraId="7F677A9B" w14:textId="77777777" w:rsidR="001B00F0" w:rsidRPr="009B512A" w:rsidRDefault="001B00F0" w:rsidP="004819A2">
            <w:pPr>
              <w:jc w:val="center"/>
              <w:rPr>
                <w:rFonts w:ascii="Times New Roman" w:hAnsi="Times New Roman" w:cs="Times New Roman"/>
                <w:sz w:val="20"/>
                <w:szCs w:val="20"/>
              </w:rPr>
            </w:pPr>
            <w:r w:rsidRPr="009B512A">
              <w:rPr>
                <w:rFonts w:ascii="Times New Roman" w:hAnsi="Times New Roman" w:cs="Times New Roman"/>
                <w:b/>
                <w:bCs/>
                <w:sz w:val="20"/>
                <w:szCs w:val="20"/>
              </w:rPr>
              <w:t>Estilo APA 7 (2020)</w:t>
            </w:r>
          </w:p>
        </w:tc>
        <w:tc>
          <w:tcPr>
            <w:tcW w:w="7053" w:type="dxa"/>
            <w:tcBorders>
              <w:top w:val="single" w:sz="12" w:space="0" w:color="538135" w:themeColor="accent6" w:themeShade="BF"/>
              <w:bottom w:val="single" w:sz="12" w:space="0" w:color="538135" w:themeColor="accent6" w:themeShade="BF"/>
            </w:tcBorders>
          </w:tcPr>
          <w:p w14:paraId="3FD779A1" w14:textId="77777777" w:rsidR="001B00F0" w:rsidRPr="009B512A" w:rsidRDefault="001B00F0" w:rsidP="004819A2">
            <w:pPr>
              <w:spacing w:before="60" w:after="60" w:line="276" w:lineRule="auto"/>
              <w:ind w:left="709" w:hanging="709"/>
              <w:rPr>
                <w:rFonts w:ascii="Times New Roman" w:hAnsi="Times New Roman" w:cs="Times New Roman"/>
                <w:sz w:val="20"/>
                <w:szCs w:val="20"/>
              </w:rPr>
            </w:pPr>
            <w:r w:rsidRPr="009B512A">
              <w:rPr>
                <w:rFonts w:ascii="Times New Roman" w:hAnsi="Times New Roman" w:cs="Times New Roman"/>
                <w:sz w:val="20"/>
                <w:szCs w:val="20"/>
              </w:rPr>
              <w:t xml:space="preserve">Jaramillo, A.M. (2026). </w:t>
            </w:r>
            <w:r w:rsidRPr="009B512A">
              <w:rPr>
                <w:rFonts w:ascii="Times New Roman" w:hAnsi="Times New Roman" w:cs="Times New Roman"/>
                <w:i/>
                <w:sz w:val="20"/>
                <w:szCs w:val="20"/>
              </w:rPr>
              <w:t>Transformación digital del proceso de inducción en la Cruz Roja Colombiana seccional Caldas</w:t>
            </w:r>
            <w:r w:rsidRPr="009B512A">
              <w:rPr>
                <w:rFonts w:ascii="Times New Roman" w:hAnsi="Times New Roman" w:cs="Times New Roman"/>
                <w:sz w:val="20"/>
                <w:szCs w:val="20"/>
              </w:rPr>
              <w:t xml:space="preserve">. </w:t>
            </w:r>
            <w:r w:rsidRPr="009B512A">
              <w:rPr>
                <w:rFonts w:ascii="Times New Roman" w:hAnsi="Times New Roman" w:cs="Times New Roman"/>
                <w:i/>
                <w:sz w:val="20"/>
                <w:szCs w:val="20"/>
              </w:rPr>
              <w:t>Manizales</w:t>
            </w:r>
            <w:r w:rsidRPr="009B512A">
              <w:rPr>
                <w:rFonts w:ascii="Times New Roman" w:hAnsi="Times New Roman" w:cs="Times New Roman"/>
                <w:iCs/>
                <w:sz w:val="20"/>
                <w:szCs w:val="20"/>
              </w:rPr>
              <w:t xml:space="preserve"> [</w:t>
            </w:r>
            <w:sdt>
              <w:sdtPr>
                <w:rPr>
                  <w:rStyle w:val="Estilo10"/>
                  <w:rFonts w:cs="Times New Roman"/>
                  <w:szCs w:val="20"/>
                </w:rPr>
                <w:alias w:val="Modalidad de grado"/>
                <w:tag w:val="Tipo de artículo"/>
                <w:id w:val="1337426040"/>
                <w:placeholder>
                  <w:docPart w:val="64442135A304409FA7CC7C411429D5E4"/>
                </w:placeholder>
                <w15:color w:val="008000"/>
                <w:dropDownList>
                  <w:listItem w:displayText="Seleccione modalidad de grado" w:value="Seleccione modalidad de grado"/>
                  <w:listItem w:displayText="Informe de práctica" w:value="Informe de práctica"/>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sz w:val="22"/>
                </w:rPr>
              </w:sdtEndPr>
              <w:sdtContent>
                <w:r w:rsidRPr="009B512A">
                  <w:rPr>
                    <w:rStyle w:val="Estilo10"/>
                    <w:rFonts w:cs="Times New Roman"/>
                    <w:szCs w:val="20"/>
                  </w:rPr>
                  <w:t>Tesis de maestría</w:t>
                </w:r>
              </w:sdtContent>
            </w:sdt>
            <w:r w:rsidRPr="009B512A">
              <w:rPr>
                <w:rFonts w:ascii="Times New Roman" w:hAnsi="Times New Roman" w:cs="Times New Roman"/>
                <w:szCs w:val="20"/>
              </w:rPr>
              <w:t>]</w:t>
            </w:r>
            <w:r w:rsidRPr="009B512A">
              <w:rPr>
                <w:rFonts w:ascii="Times New Roman" w:hAnsi="Times New Roman" w:cs="Times New Roman"/>
                <w:sz w:val="20"/>
                <w:szCs w:val="20"/>
              </w:rPr>
              <w:t>. Universidad de Manizales. RIDUM: Repositorio Institucional Universidad de Manizales.</w:t>
            </w:r>
            <w:r w:rsidRPr="009B512A">
              <w:rPr>
                <w:rFonts w:ascii="Times New Roman" w:hAnsi="Times New Roman" w:cs="Times New Roman"/>
                <w:iCs/>
                <w:sz w:val="20"/>
                <w:szCs w:val="20"/>
              </w:rPr>
              <w:t xml:space="preserve"> </w:t>
            </w:r>
          </w:p>
        </w:tc>
      </w:tr>
    </w:tbl>
    <w:p w14:paraId="703E3A26" w14:textId="77777777" w:rsidR="001B00F0" w:rsidRPr="009B512A" w:rsidRDefault="001B00F0" w:rsidP="001B00F0">
      <w:pPr>
        <w:rPr>
          <w:rFonts w:ascii="Times New Roman" w:hAnsi="Times New Roman" w:cs="Times New Roman"/>
          <w:b/>
          <w:noProof/>
          <w:szCs w:val="24"/>
          <w:lang w:eastAsia="es-CO"/>
        </w:rPr>
      </w:pPr>
      <w:r w:rsidRPr="009B512A">
        <w:rPr>
          <w:rFonts w:ascii="Times New Roman" w:hAnsi="Times New Roman" w:cs="Times New Roman"/>
          <w:b/>
          <w:noProof/>
          <w:szCs w:val="24"/>
          <w:lang w:eastAsia="es-CO"/>
        </w:rPr>
        <w:drawing>
          <wp:inline distT="0" distB="0" distL="0" distR="0" wp14:anchorId="3E5D291F" wp14:editId="16FF6EF8">
            <wp:extent cx="762000" cy="287979"/>
            <wp:effectExtent l="0" t="0" r="0" b="0"/>
            <wp:docPr id="1" name="Imagen 1">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9B512A">
        <w:rPr>
          <w:rFonts w:ascii="Times New Roman" w:hAnsi="Times New Roman" w:cs="Times New Roman"/>
          <w:b/>
          <w:noProof/>
          <w:szCs w:val="24"/>
          <w:lang w:eastAsia="es-CO"/>
        </w:rPr>
        <w:t xml:space="preserve"> </w:t>
      </w:r>
      <w:r w:rsidRPr="009B512A">
        <w:rPr>
          <w:rFonts w:ascii="Times New Roman" w:hAnsi="Times New Roman" w:cs="Times New Roman"/>
          <w:noProof/>
          <w:lang w:eastAsia="es-CO"/>
        </w:rPr>
        <w:drawing>
          <wp:inline distT="0" distB="0" distL="0" distR="0" wp14:anchorId="6050D85D" wp14:editId="18895170">
            <wp:extent cx="736600" cy="256427"/>
            <wp:effectExtent l="0" t="0" r="6350" b="0"/>
            <wp:docPr id="3" name="Imagen 3" descr="Creative Commons en periodismo: qué es y cómo usarl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9"/>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1E49C8F4" w14:textId="77777777" w:rsidR="001B00F0" w:rsidRPr="009B512A" w:rsidRDefault="001B00F0" w:rsidP="001B00F0">
      <w:pPr>
        <w:rPr>
          <w:rStyle w:val="Estilo4"/>
          <w:rFonts w:cs="Times New Roman"/>
          <w:sz w:val="20"/>
          <w:szCs w:val="20"/>
        </w:rPr>
      </w:pPr>
      <w:bookmarkStart w:id="3" w:name="_Hlk65069342"/>
    </w:p>
    <w:p w14:paraId="0FAF09F1" w14:textId="77777777" w:rsidR="001B00F0" w:rsidRPr="009B512A" w:rsidRDefault="001B00F0" w:rsidP="001B00F0">
      <w:pPr>
        <w:rPr>
          <w:rStyle w:val="TextocomentarioCar"/>
          <w:rFonts w:cs="Times New Roman"/>
        </w:rPr>
      </w:pPr>
      <w:bookmarkStart w:id="4" w:name="_Hlk66967260"/>
    </w:p>
    <w:bookmarkStart w:id="5" w:name="_Hlk206691773"/>
    <w:bookmarkStart w:id="6" w:name="_Hlk206692473"/>
    <w:p w14:paraId="491D1919" w14:textId="77777777" w:rsidR="001B00F0" w:rsidRPr="009B512A" w:rsidRDefault="00000000" w:rsidP="001B00F0">
      <w:pPr>
        <w:rPr>
          <w:rFonts w:ascii="Times New Roman" w:hAnsi="Times New Roman" w:cs="Times New Roman"/>
        </w:rPr>
      </w:pPr>
      <w:sdt>
        <w:sdtPr>
          <w:rPr>
            <w:rStyle w:val="TextocomentarioCar"/>
            <w:rFonts w:cs="Times New Roman"/>
          </w:rPr>
          <w:alias w:val="Programa"/>
          <w:tag w:val="Programa"/>
          <w:id w:val="-723830706"/>
          <w:placeholder>
            <w:docPart w:val="F663F1E092624DA5BAD619532966934B"/>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 w:val="22"/>
            <w:szCs w:val="22"/>
          </w:rPr>
        </w:sdtEndPr>
        <w:sdtContent>
          <w:r w:rsidR="001B00F0" w:rsidRPr="009B512A">
            <w:rPr>
              <w:rStyle w:val="TextocomentarioCar"/>
              <w:rFonts w:cs="Times New Roman"/>
            </w:rPr>
            <w:t>Maestría en Gerencia del Talento Humano</w:t>
          </w:r>
        </w:sdtContent>
      </w:sdt>
      <w:r w:rsidR="001B00F0" w:rsidRPr="009B512A">
        <w:rPr>
          <w:rFonts w:ascii="Times New Roman" w:hAnsi="Times New Roman" w:cs="Times New Roman"/>
        </w:rPr>
        <w:t xml:space="preserve">, </w:t>
      </w:r>
      <w:bookmarkEnd w:id="5"/>
      <w:sdt>
        <w:sdtPr>
          <w:rPr>
            <w:rStyle w:val="Estilo3"/>
            <w:rFonts w:cs="Times New Roman"/>
          </w:rPr>
          <w:alias w:val="Cohorte"/>
          <w:tag w:val="Cohorte"/>
          <w:id w:val="-1774845340"/>
          <w:placeholder>
            <w:docPart w:val="0A89EC38CB7A45EC97F8E7742BBEC4A3"/>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sz w:val="22"/>
          </w:rPr>
        </w:sdtEndPr>
        <w:sdtContent>
          <w:r w:rsidR="001B00F0" w:rsidRPr="009B512A">
            <w:rPr>
              <w:rStyle w:val="Estilo3"/>
              <w:rFonts w:cs="Times New Roman"/>
            </w:rPr>
            <w:t>XXIII</w:t>
          </w:r>
        </w:sdtContent>
      </w:sdt>
      <w:r w:rsidR="001B00F0" w:rsidRPr="009B512A">
        <w:rPr>
          <w:rFonts w:ascii="Times New Roman" w:hAnsi="Times New Roman" w:cs="Times New Roman"/>
        </w:rPr>
        <w:t xml:space="preserve"> </w:t>
      </w:r>
    </w:p>
    <w:p w14:paraId="7C58B6E9" w14:textId="77777777" w:rsidR="001B00F0" w:rsidRPr="009B512A" w:rsidRDefault="001B00F0" w:rsidP="001B00F0">
      <w:pPr>
        <w:spacing w:before="120" w:after="120" w:line="276" w:lineRule="auto"/>
        <w:rPr>
          <w:rFonts w:ascii="Times New Roman" w:hAnsi="Times New Roman" w:cs="Times New Roman"/>
        </w:rPr>
      </w:pPr>
      <w:bookmarkStart w:id="7" w:name="_Hlk64031905"/>
      <w:bookmarkStart w:id="8" w:name="_Hlk65683077"/>
      <w:bookmarkEnd w:id="4"/>
      <w:bookmarkEnd w:id="6"/>
    </w:p>
    <w:p w14:paraId="726DF8E2" w14:textId="4ED2BFC2" w:rsidR="001B00F0" w:rsidRPr="009B512A" w:rsidRDefault="001B00F0" w:rsidP="001B00F0">
      <w:pPr>
        <w:spacing w:before="120" w:after="120" w:line="240" w:lineRule="auto"/>
        <w:rPr>
          <w:rFonts w:ascii="Times New Roman" w:hAnsi="Times New Roman" w:cs="Times New Roman"/>
          <w:sz w:val="20"/>
          <w:szCs w:val="20"/>
        </w:rPr>
      </w:pPr>
      <w:r w:rsidRPr="009B512A">
        <w:rPr>
          <w:rFonts w:ascii="Times New Roman" w:hAnsi="Times New Roman" w:cs="Times New Roman"/>
          <w:b/>
          <w:bCs/>
          <w:sz w:val="20"/>
          <w:szCs w:val="20"/>
        </w:rPr>
        <w:t>Declaración de inteligencia artificial:</w:t>
      </w:r>
      <w:r w:rsidRPr="009B512A">
        <w:rPr>
          <w:rFonts w:ascii="Times New Roman" w:hAnsi="Times New Roman" w:cs="Times New Roman"/>
          <w:sz w:val="20"/>
          <w:szCs w:val="20"/>
        </w:rPr>
        <w:t xml:space="preserve"> el o los autores de este trabajo de grado declaran que han utilizado herramientas de inteligencia artificial (IA), tales como </w:t>
      </w:r>
      <w:proofErr w:type="spellStart"/>
      <w:r w:rsidRPr="009B512A">
        <w:rPr>
          <w:rFonts w:ascii="Times New Roman" w:hAnsi="Times New Roman" w:cs="Times New Roman"/>
          <w:sz w:val="20"/>
          <w:szCs w:val="20"/>
        </w:rPr>
        <w:t>ChatGPT</w:t>
      </w:r>
      <w:proofErr w:type="spellEnd"/>
      <w:r w:rsidR="003C45C6">
        <w:rPr>
          <w:rFonts w:ascii="Times New Roman" w:hAnsi="Times New Roman" w:cs="Times New Roman"/>
          <w:sz w:val="20"/>
          <w:szCs w:val="20"/>
        </w:rPr>
        <w:t>,</w:t>
      </w:r>
      <w:r w:rsidRPr="009B512A">
        <w:rPr>
          <w:rFonts w:ascii="Times New Roman" w:hAnsi="Times New Roman" w:cs="Times New Roman"/>
          <w:sz w:val="20"/>
          <w:szCs w:val="20"/>
        </w:rPr>
        <w:t xml:space="preserve"> </w:t>
      </w:r>
      <w:proofErr w:type="spellStart"/>
      <w:r w:rsidRPr="009B512A">
        <w:rPr>
          <w:rFonts w:ascii="Times New Roman" w:hAnsi="Times New Roman" w:cs="Times New Roman"/>
          <w:sz w:val="20"/>
          <w:szCs w:val="20"/>
        </w:rPr>
        <w:t>Copilot</w:t>
      </w:r>
      <w:proofErr w:type="spellEnd"/>
      <w:r w:rsidRPr="009B512A">
        <w:rPr>
          <w:rFonts w:ascii="Times New Roman" w:hAnsi="Times New Roman" w:cs="Times New Roman"/>
          <w:sz w:val="20"/>
          <w:szCs w:val="20"/>
        </w:rPr>
        <w:t>, Gemini, de manera ética y responsable, tal como se establece en el Acuerdo UManizales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7FF1FA32" w14:textId="77777777" w:rsidR="001B00F0" w:rsidRDefault="001B00F0" w:rsidP="001B00F0">
      <w:pPr>
        <w:spacing w:before="120" w:after="120" w:line="276" w:lineRule="auto"/>
        <w:rPr>
          <w:rFonts w:ascii="Times New Roman" w:hAnsi="Times New Roman" w:cs="Times New Roman"/>
        </w:rPr>
      </w:pPr>
    </w:p>
    <w:p w14:paraId="2F5D9683" w14:textId="77777777" w:rsidR="003C45C6" w:rsidRPr="009B512A" w:rsidRDefault="003C45C6" w:rsidP="001B00F0">
      <w:pPr>
        <w:spacing w:before="120" w:after="120" w:line="276" w:lineRule="auto"/>
        <w:rPr>
          <w:rFonts w:ascii="Times New Roman" w:hAnsi="Times New Roman" w:cs="Times New Roman"/>
        </w:rPr>
      </w:pPr>
    </w:p>
    <w:p w14:paraId="0118595D" w14:textId="77777777" w:rsidR="001B00F0" w:rsidRPr="009B512A" w:rsidRDefault="001B00F0" w:rsidP="001B00F0">
      <w:pPr>
        <w:spacing w:before="120" w:after="180" w:line="240" w:lineRule="auto"/>
        <w:rPr>
          <w:rFonts w:ascii="Times New Roman" w:hAnsi="Times New Roman" w:cs="Times New Roman"/>
          <w:b/>
          <w:bCs/>
        </w:rPr>
      </w:pPr>
      <w:r w:rsidRPr="009B512A">
        <w:rPr>
          <w:rFonts w:ascii="Times New Roman" w:hAnsi="Times New Roman" w:cs="Times New Roman"/>
          <w:b/>
          <w:bCs/>
        </w:rPr>
        <w:t>Biblioteca y Centro de Recursos</w:t>
      </w:r>
      <w:r w:rsidRPr="009B512A">
        <w:rPr>
          <w:rFonts w:ascii="Times New Roman" w:hAnsi="Times New Roman" w:cs="Times New Roman"/>
        </w:rPr>
        <w:t>: biblioteca.umanizales.edu.co</w:t>
      </w:r>
      <w:bookmarkStart w:id="9" w:name="_Hlk65432254"/>
      <w:bookmarkStart w:id="10" w:name="_Hlk64031990"/>
      <w:bookmarkEnd w:id="7"/>
    </w:p>
    <w:p w14:paraId="1E28E861" w14:textId="77777777" w:rsidR="001B00F0" w:rsidRPr="009B512A" w:rsidRDefault="001B00F0" w:rsidP="001B00F0">
      <w:pPr>
        <w:spacing w:before="120" w:after="180" w:line="240" w:lineRule="auto"/>
        <w:rPr>
          <w:rFonts w:ascii="Times New Roman" w:hAnsi="Times New Roman" w:cs="Times New Roman"/>
        </w:rPr>
      </w:pPr>
      <w:r w:rsidRPr="009B512A">
        <w:rPr>
          <w:rFonts w:ascii="Times New Roman" w:hAnsi="Times New Roman" w:cs="Times New Roman"/>
          <w:b/>
          <w:bCs/>
        </w:rPr>
        <w:t>Repositorio Institucional:</w:t>
      </w:r>
      <w:r w:rsidRPr="009B512A">
        <w:rPr>
          <w:rFonts w:ascii="Times New Roman" w:hAnsi="Times New Roman" w:cs="Times New Roman"/>
        </w:rPr>
        <w:t xml:space="preserve"> ridum.umanizales.edu.co</w:t>
      </w:r>
    </w:p>
    <w:p w14:paraId="22678F6F" w14:textId="77777777" w:rsidR="001B00F0" w:rsidRPr="009B512A" w:rsidRDefault="001B00F0" w:rsidP="001B00F0">
      <w:pPr>
        <w:spacing w:after="180" w:line="240" w:lineRule="auto"/>
        <w:rPr>
          <w:rFonts w:ascii="Times New Roman" w:hAnsi="Times New Roman" w:cs="Times New Roman"/>
        </w:rPr>
      </w:pPr>
      <w:r w:rsidRPr="009B512A">
        <w:rPr>
          <w:rFonts w:ascii="Times New Roman" w:hAnsi="Times New Roman" w:cs="Times New Roman"/>
          <w:b/>
          <w:bCs/>
        </w:rPr>
        <w:t>Universidad de Manizales:</w:t>
      </w:r>
      <w:r w:rsidRPr="009B512A">
        <w:rPr>
          <w:rFonts w:ascii="Times New Roman" w:hAnsi="Times New Roman" w:cs="Times New Roman"/>
        </w:rPr>
        <w:t xml:space="preserve"> umanizales.edu.co </w:t>
      </w:r>
    </w:p>
    <w:p w14:paraId="79F64B28" w14:textId="77777777" w:rsidR="001B00F0" w:rsidRPr="009B512A" w:rsidRDefault="001B00F0" w:rsidP="001B00F0">
      <w:pPr>
        <w:spacing w:after="180" w:line="240" w:lineRule="auto"/>
        <w:rPr>
          <w:rFonts w:ascii="Times New Roman" w:hAnsi="Times New Roman" w:cs="Times New Roman"/>
        </w:rPr>
      </w:pPr>
      <w:r w:rsidRPr="009B512A">
        <w:rPr>
          <w:rFonts w:ascii="Times New Roman" w:hAnsi="Times New Roman" w:cs="Times New Roman"/>
          <w:b/>
          <w:bCs/>
        </w:rPr>
        <w:t>Revistas:</w:t>
      </w:r>
      <w:r w:rsidRPr="009B512A">
        <w:rPr>
          <w:rFonts w:ascii="Times New Roman" w:hAnsi="Times New Roman" w:cs="Times New Roman"/>
        </w:rPr>
        <w:t xml:space="preserve"> revistasum.umanizales.edu.co</w:t>
      </w:r>
    </w:p>
    <w:p w14:paraId="78AE3E11" w14:textId="77777777" w:rsidR="001B00F0" w:rsidRPr="009B512A" w:rsidRDefault="001B00F0" w:rsidP="001B00F0">
      <w:pPr>
        <w:spacing w:line="240" w:lineRule="auto"/>
        <w:rPr>
          <w:rFonts w:ascii="Times New Roman" w:hAnsi="Times New Roman" w:cs="Times New Roman"/>
        </w:rPr>
      </w:pPr>
      <w:r w:rsidRPr="009B512A">
        <w:rPr>
          <w:rFonts w:ascii="Times New Roman" w:hAnsi="Times New Roman" w:cs="Times New Roman"/>
          <w:b/>
          <w:bCs/>
        </w:rPr>
        <w:t>Fondo Editorial:</w:t>
      </w:r>
      <w:r w:rsidRPr="009B512A">
        <w:rPr>
          <w:rFonts w:ascii="Times New Roman" w:hAnsi="Times New Roman" w:cs="Times New Roman"/>
        </w:rPr>
        <w:t xml:space="preserve"> editorialum.umanizales.edu.co</w:t>
      </w:r>
    </w:p>
    <w:p w14:paraId="09C0CE01" w14:textId="77777777" w:rsidR="001B00F0" w:rsidRPr="009B512A" w:rsidRDefault="001B00F0" w:rsidP="001B00F0">
      <w:pPr>
        <w:spacing w:line="240" w:lineRule="auto"/>
        <w:rPr>
          <w:rFonts w:ascii="Times New Roman" w:hAnsi="Times New Roman" w:cs="Times New Roman"/>
        </w:rPr>
      </w:pPr>
    </w:p>
    <w:p w14:paraId="44ABB456" w14:textId="77777777" w:rsidR="001B00F0" w:rsidRPr="009B512A" w:rsidRDefault="001B00F0" w:rsidP="001B00F0">
      <w:pPr>
        <w:spacing w:line="240" w:lineRule="auto"/>
        <w:rPr>
          <w:rFonts w:ascii="Times New Roman" w:hAnsi="Times New Roman" w:cs="Times New Roman"/>
        </w:rPr>
      </w:pPr>
    </w:p>
    <w:p w14:paraId="0A321505" w14:textId="77777777" w:rsidR="001B00F0" w:rsidRPr="009B512A" w:rsidRDefault="001B00F0" w:rsidP="001B00F0">
      <w:pPr>
        <w:spacing w:line="240" w:lineRule="auto"/>
        <w:rPr>
          <w:rFonts w:ascii="Times New Roman" w:hAnsi="Times New Roman" w:cs="Times New Roman"/>
        </w:rPr>
      </w:pPr>
      <w:r w:rsidRPr="009B512A">
        <w:rPr>
          <w:rFonts w:ascii="Times New Roman" w:hAnsi="Times New Roman" w:cs="Times New Roman"/>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bookmarkEnd w:id="3"/>
      <w:bookmarkEnd w:id="8"/>
      <w:bookmarkEnd w:id="9"/>
      <w:bookmarkEnd w:id="10"/>
    </w:p>
    <w:p w14:paraId="41A01063" w14:textId="77777777" w:rsidR="00806A65" w:rsidRPr="009B512A" w:rsidRDefault="00806A65" w:rsidP="00806A65">
      <w:pPr>
        <w:rPr>
          <w:rFonts w:ascii="Times New Roman" w:hAnsi="Times New Roman" w:cs="Times New Roman"/>
          <w:b/>
          <w:noProof/>
          <w:szCs w:val="24"/>
          <w:lang w:eastAsia="es-CO"/>
        </w:rPr>
      </w:pPr>
      <w:r w:rsidRPr="009B512A">
        <w:rPr>
          <w:rFonts w:ascii="Times New Roman" w:hAnsi="Times New Roman" w:cs="Times New Roman"/>
          <w:b/>
          <w:noProof/>
          <w:szCs w:val="24"/>
          <w:lang w:eastAsia="es-CO"/>
        </w:rPr>
        <w:drawing>
          <wp:inline distT="0" distB="0" distL="0" distR="0" wp14:anchorId="29766886" wp14:editId="3E94B64B">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9B512A">
        <w:rPr>
          <w:rFonts w:ascii="Times New Roman" w:hAnsi="Times New Roman" w:cs="Times New Roman"/>
          <w:b/>
          <w:noProof/>
          <w:szCs w:val="24"/>
          <w:lang w:eastAsia="es-CO"/>
        </w:rPr>
        <w:t xml:space="preserve"> </w:t>
      </w:r>
      <w:r w:rsidRPr="009B512A">
        <w:rPr>
          <w:rFonts w:ascii="Times New Roman" w:hAnsi="Times New Roman" w:cs="Times New Roman"/>
          <w:noProof/>
          <w:lang w:eastAsia="es-CO"/>
        </w:rPr>
        <w:drawing>
          <wp:inline distT="0" distB="0" distL="0" distR="0" wp14:anchorId="6A223E60" wp14:editId="3EBFCEA1">
            <wp:extent cx="736600" cy="256427"/>
            <wp:effectExtent l="0" t="0" r="6350" b="0"/>
            <wp:docPr id="12" name="Imagen 12" descr="Creative Commons en periodismo: qué es y cómo usarl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9"/>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bookmarkEnd w:id="2"/>
    <w:p w14:paraId="34A18E91" w14:textId="77777777" w:rsidR="00806A65" w:rsidRDefault="00806A65" w:rsidP="003066CD">
      <w:pPr>
        <w:shd w:val="clear" w:color="auto" w:fill="FFFFFF" w:themeFill="background1"/>
        <w:spacing w:after="150" w:line="480" w:lineRule="auto"/>
        <w:ind w:right="567"/>
        <w:rPr>
          <w:rFonts w:ascii="Times New Roman" w:hAnsi="Times New Roman" w:cs="Times New Roman"/>
          <w:color w:val="333333"/>
          <w:lang w:eastAsia="es-CO"/>
        </w:rPr>
      </w:pPr>
    </w:p>
    <w:p w14:paraId="76D2ABC1" w14:textId="77777777" w:rsidR="003C45C6" w:rsidRPr="009B512A" w:rsidRDefault="003C45C6" w:rsidP="003066CD">
      <w:pPr>
        <w:shd w:val="clear" w:color="auto" w:fill="FFFFFF" w:themeFill="background1"/>
        <w:spacing w:after="150" w:line="480" w:lineRule="auto"/>
        <w:ind w:right="567"/>
        <w:rPr>
          <w:rFonts w:ascii="Times New Roman" w:hAnsi="Times New Roman" w:cs="Times New Roman"/>
          <w:color w:val="333333"/>
          <w:lang w:eastAsia="es-CO"/>
        </w:rPr>
      </w:pPr>
    </w:p>
    <w:sdt>
      <w:sdtPr>
        <w:rPr>
          <w:rFonts w:ascii="Times New Roman" w:eastAsiaTheme="minorHAnsi" w:hAnsi="Times New Roman" w:cs="Times New Roman"/>
          <w:color w:val="auto"/>
          <w:sz w:val="22"/>
          <w:szCs w:val="22"/>
          <w:lang w:val="es-ES" w:eastAsia="en-US"/>
        </w:rPr>
        <w:id w:val="-185753635"/>
        <w:docPartObj>
          <w:docPartGallery w:val="Table of Contents"/>
          <w:docPartUnique/>
        </w:docPartObj>
      </w:sdtPr>
      <w:sdtEndPr>
        <w:rPr>
          <w:b/>
          <w:bCs/>
        </w:rPr>
      </w:sdtEndPr>
      <w:sdtContent>
        <w:p w14:paraId="34ABD4E5" w14:textId="63281850" w:rsidR="009F0AA9" w:rsidRPr="009B512A" w:rsidRDefault="009B512A" w:rsidP="00EA37BC">
          <w:pPr>
            <w:pStyle w:val="TtuloTDC"/>
            <w:tabs>
              <w:tab w:val="left" w:pos="1560"/>
            </w:tabs>
            <w:spacing w:line="480" w:lineRule="auto"/>
            <w:jc w:val="center"/>
            <w:rPr>
              <w:rStyle w:val="Ttulo2Car"/>
              <w:rFonts w:ascii="Times New Roman" w:hAnsi="Times New Roman" w:cs="Times New Roman"/>
              <w:b/>
              <w:bCs/>
              <w:color w:val="auto"/>
              <w:sz w:val="28"/>
              <w:szCs w:val="28"/>
            </w:rPr>
          </w:pPr>
          <w:r w:rsidRPr="009B512A">
            <w:rPr>
              <w:rStyle w:val="Ttulo2Car"/>
              <w:rFonts w:ascii="Times New Roman" w:hAnsi="Times New Roman" w:cs="Times New Roman"/>
              <w:b/>
              <w:bCs/>
              <w:color w:val="auto"/>
              <w:sz w:val="28"/>
              <w:szCs w:val="28"/>
            </w:rPr>
            <w:t>Tabla de contenido</w:t>
          </w:r>
        </w:p>
        <w:p w14:paraId="28DA6426" w14:textId="22982A22" w:rsidR="007B439C" w:rsidRPr="009B512A" w:rsidRDefault="009F0AA9">
          <w:pPr>
            <w:pStyle w:val="TDC1"/>
            <w:tabs>
              <w:tab w:val="right" w:leader="dot" w:pos="8828"/>
            </w:tabs>
            <w:rPr>
              <w:rFonts w:ascii="Times New Roman" w:eastAsiaTheme="minorEastAsia" w:hAnsi="Times New Roman" w:cs="Times New Roman"/>
              <w:noProof/>
              <w:lang w:eastAsia="es-CO"/>
            </w:rPr>
          </w:pPr>
          <w:r w:rsidRPr="009B512A">
            <w:rPr>
              <w:rFonts w:ascii="Times New Roman" w:hAnsi="Times New Roman" w:cs="Times New Roman"/>
            </w:rPr>
            <w:fldChar w:fldCharType="begin"/>
          </w:r>
          <w:r w:rsidRPr="009B512A">
            <w:rPr>
              <w:rFonts w:ascii="Times New Roman" w:hAnsi="Times New Roman" w:cs="Times New Roman"/>
            </w:rPr>
            <w:instrText xml:space="preserve"> TOC \o "1-3" \h \z \u </w:instrText>
          </w:r>
          <w:r w:rsidRPr="009B512A">
            <w:rPr>
              <w:rFonts w:ascii="Times New Roman" w:hAnsi="Times New Roman" w:cs="Times New Roman"/>
            </w:rPr>
            <w:fldChar w:fldCharType="separate"/>
          </w:r>
          <w:hyperlink w:anchor="_Toc231140826" w:history="1">
            <w:r w:rsidR="007B439C" w:rsidRPr="009B512A">
              <w:rPr>
                <w:rStyle w:val="Hipervnculo"/>
                <w:rFonts w:ascii="Times New Roman" w:hAnsi="Times New Roman" w:cs="Times New Roman"/>
                <w:noProof/>
              </w:rPr>
              <w:t>Transformación digital del proceso de inducción en la Cruz Roja Colombiana Seccional Caldas</w:t>
            </w:r>
            <w:r w:rsidR="007B439C" w:rsidRPr="009B512A">
              <w:rPr>
                <w:rFonts w:ascii="Times New Roman" w:hAnsi="Times New Roman" w:cs="Times New Roman"/>
                <w:noProof/>
                <w:webHidden/>
              </w:rPr>
              <w:tab/>
            </w:r>
            <w:r w:rsidR="007B439C" w:rsidRPr="009B512A">
              <w:rPr>
                <w:rFonts w:ascii="Times New Roman" w:hAnsi="Times New Roman" w:cs="Times New Roman"/>
                <w:noProof/>
                <w:webHidden/>
              </w:rPr>
              <w:fldChar w:fldCharType="begin"/>
            </w:r>
            <w:r w:rsidR="007B439C" w:rsidRPr="009B512A">
              <w:rPr>
                <w:rFonts w:ascii="Times New Roman" w:hAnsi="Times New Roman" w:cs="Times New Roman"/>
                <w:noProof/>
                <w:webHidden/>
              </w:rPr>
              <w:instrText xml:space="preserve"> PAGEREF _Toc231140826 \h </w:instrText>
            </w:r>
            <w:r w:rsidR="007B439C" w:rsidRPr="009B512A">
              <w:rPr>
                <w:rFonts w:ascii="Times New Roman" w:hAnsi="Times New Roman" w:cs="Times New Roman"/>
                <w:noProof/>
                <w:webHidden/>
              </w:rPr>
            </w:r>
            <w:r w:rsidR="007B439C" w:rsidRPr="009B512A">
              <w:rPr>
                <w:rFonts w:ascii="Times New Roman" w:hAnsi="Times New Roman" w:cs="Times New Roman"/>
                <w:noProof/>
                <w:webHidden/>
              </w:rPr>
              <w:fldChar w:fldCharType="separate"/>
            </w:r>
            <w:r w:rsidR="00154BE8">
              <w:rPr>
                <w:rFonts w:ascii="Times New Roman" w:hAnsi="Times New Roman" w:cs="Times New Roman"/>
                <w:noProof/>
                <w:webHidden/>
              </w:rPr>
              <w:t>1</w:t>
            </w:r>
            <w:r w:rsidR="007B439C" w:rsidRPr="009B512A">
              <w:rPr>
                <w:rFonts w:ascii="Times New Roman" w:hAnsi="Times New Roman" w:cs="Times New Roman"/>
                <w:noProof/>
                <w:webHidden/>
              </w:rPr>
              <w:fldChar w:fldCharType="end"/>
            </w:r>
          </w:hyperlink>
        </w:p>
        <w:p w14:paraId="5D40C3D8" w14:textId="03370EFB" w:rsidR="007B439C" w:rsidRPr="009B512A" w:rsidRDefault="007B439C">
          <w:pPr>
            <w:pStyle w:val="TDC2"/>
            <w:tabs>
              <w:tab w:val="right" w:leader="dot" w:pos="8828"/>
            </w:tabs>
            <w:rPr>
              <w:rFonts w:ascii="Times New Roman" w:eastAsiaTheme="minorEastAsia" w:hAnsi="Times New Roman" w:cs="Times New Roman"/>
              <w:noProof/>
              <w:lang w:eastAsia="es-CO"/>
            </w:rPr>
          </w:pPr>
          <w:hyperlink w:anchor="_Toc231140827" w:history="1">
            <w:r w:rsidRPr="009B512A">
              <w:rPr>
                <w:rStyle w:val="Hipervnculo"/>
                <w:rFonts w:ascii="Times New Roman" w:hAnsi="Times New Roman" w:cs="Times New Roman"/>
                <w:noProof/>
              </w:rPr>
              <w:t>R</w:t>
            </w:r>
            <w:r w:rsidR="009B512A" w:rsidRPr="009B512A">
              <w:rPr>
                <w:rStyle w:val="Hipervnculo"/>
                <w:rFonts w:ascii="Times New Roman" w:hAnsi="Times New Roman" w:cs="Times New Roman"/>
                <w:noProof/>
              </w:rPr>
              <w:t>esumen</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_Toc231140827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4</w:t>
            </w:r>
            <w:r w:rsidRPr="009B512A">
              <w:rPr>
                <w:rFonts w:ascii="Times New Roman" w:hAnsi="Times New Roman" w:cs="Times New Roman"/>
                <w:noProof/>
                <w:webHidden/>
              </w:rPr>
              <w:fldChar w:fldCharType="end"/>
            </w:r>
          </w:hyperlink>
        </w:p>
        <w:p w14:paraId="18A61E99" w14:textId="13F3DB04" w:rsidR="007B439C" w:rsidRPr="009B512A" w:rsidRDefault="007B439C">
          <w:pPr>
            <w:pStyle w:val="TDC2"/>
            <w:tabs>
              <w:tab w:val="right" w:leader="dot" w:pos="8828"/>
            </w:tabs>
            <w:rPr>
              <w:rFonts w:ascii="Times New Roman" w:eastAsiaTheme="minorEastAsia" w:hAnsi="Times New Roman" w:cs="Times New Roman"/>
              <w:noProof/>
              <w:lang w:eastAsia="es-CO"/>
            </w:rPr>
          </w:pPr>
          <w:hyperlink w:anchor="_Toc231140828" w:history="1">
            <w:r w:rsidRPr="009B512A">
              <w:rPr>
                <w:rStyle w:val="Hipervnculo"/>
                <w:rFonts w:ascii="Times New Roman" w:hAnsi="Times New Roman" w:cs="Times New Roman"/>
                <w:noProof/>
              </w:rPr>
              <w:t>A</w:t>
            </w:r>
            <w:r w:rsidR="009B512A" w:rsidRPr="009B512A">
              <w:rPr>
                <w:rStyle w:val="Hipervnculo"/>
                <w:rFonts w:ascii="Times New Roman" w:hAnsi="Times New Roman" w:cs="Times New Roman"/>
                <w:noProof/>
              </w:rPr>
              <w:t>bstract</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_Toc231140828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6</w:t>
            </w:r>
            <w:r w:rsidRPr="009B512A">
              <w:rPr>
                <w:rFonts w:ascii="Times New Roman" w:hAnsi="Times New Roman" w:cs="Times New Roman"/>
                <w:noProof/>
                <w:webHidden/>
              </w:rPr>
              <w:fldChar w:fldCharType="end"/>
            </w:r>
          </w:hyperlink>
        </w:p>
        <w:p w14:paraId="37F080FD" w14:textId="03F3E2C9" w:rsidR="007B439C" w:rsidRPr="009B512A" w:rsidRDefault="007B439C">
          <w:pPr>
            <w:pStyle w:val="TDC2"/>
            <w:tabs>
              <w:tab w:val="right" w:leader="dot" w:pos="8828"/>
            </w:tabs>
            <w:rPr>
              <w:rFonts w:ascii="Times New Roman" w:eastAsiaTheme="minorEastAsia" w:hAnsi="Times New Roman" w:cs="Times New Roman"/>
              <w:noProof/>
              <w:lang w:eastAsia="es-CO"/>
            </w:rPr>
          </w:pPr>
          <w:hyperlink w:anchor="_Toc231140829" w:history="1">
            <w:r w:rsidRPr="009B512A">
              <w:rPr>
                <w:rStyle w:val="Hipervnculo"/>
                <w:rFonts w:ascii="Times New Roman" w:hAnsi="Times New Roman" w:cs="Times New Roman"/>
                <w:noProof/>
              </w:rPr>
              <w:t>Introducción</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_Toc231140829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7</w:t>
            </w:r>
            <w:r w:rsidRPr="009B512A">
              <w:rPr>
                <w:rFonts w:ascii="Times New Roman" w:hAnsi="Times New Roman" w:cs="Times New Roman"/>
                <w:noProof/>
                <w:webHidden/>
              </w:rPr>
              <w:fldChar w:fldCharType="end"/>
            </w:r>
          </w:hyperlink>
        </w:p>
        <w:p w14:paraId="20914699" w14:textId="1DE83684" w:rsidR="007B439C" w:rsidRPr="009B512A" w:rsidRDefault="007B439C">
          <w:pPr>
            <w:pStyle w:val="TDC2"/>
            <w:tabs>
              <w:tab w:val="left" w:pos="660"/>
              <w:tab w:val="right" w:leader="dot" w:pos="8828"/>
            </w:tabs>
            <w:rPr>
              <w:rFonts w:ascii="Times New Roman" w:eastAsiaTheme="minorEastAsia" w:hAnsi="Times New Roman" w:cs="Times New Roman"/>
              <w:noProof/>
              <w:lang w:eastAsia="es-CO"/>
            </w:rPr>
          </w:pPr>
          <w:hyperlink w:anchor="_Toc231140830" w:history="1">
            <w:r w:rsidRPr="009B512A">
              <w:rPr>
                <w:rStyle w:val="Hipervnculo"/>
                <w:rFonts w:ascii="Times New Roman" w:hAnsi="Times New Roman" w:cs="Times New Roman"/>
                <w:noProof/>
              </w:rPr>
              <w:t>1.</w:t>
            </w:r>
            <w:r w:rsidRPr="009B512A">
              <w:rPr>
                <w:rFonts w:ascii="Times New Roman" w:eastAsiaTheme="minorEastAsia" w:hAnsi="Times New Roman" w:cs="Times New Roman"/>
                <w:noProof/>
                <w:lang w:eastAsia="es-CO"/>
              </w:rPr>
              <w:tab/>
            </w:r>
            <w:r w:rsidRPr="009B512A">
              <w:rPr>
                <w:rStyle w:val="Hipervnculo"/>
                <w:rFonts w:ascii="Times New Roman" w:hAnsi="Times New Roman" w:cs="Times New Roman"/>
                <w:noProof/>
              </w:rPr>
              <w:t>R</w:t>
            </w:r>
            <w:r w:rsidR="009B512A" w:rsidRPr="009B512A">
              <w:rPr>
                <w:rStyle w:val="Hipervnculo"/>
                <w:rFonts w:ascii="Times New Roman" w:hAnsi="Times New Roman" w:cs="Times New Roman"/>
                <w:noProof/>
              </w:rPr>
              <w:t>eferente teórico</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_Toc231140830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9</w:t>
            </w:r>
            <w:r w:rsidRPr="009B512A">
              <w:rPr>
                <w:rFonts w:ascii="Times New Roman" w:hAnsi="Times New Roman" w:cs="Times New Roman"/>
                <w:noProof/>
                <w:webHidden/>
              </w:rPr>
              <w:fldChar w:fldCharType="end"/>
            </w:r>
          </w:hyperlink>
        </w:p>
        <w:p w14:paraId="004E2983" w14:textId="7D50E326"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31" w:history="1">
            <w:r w:rsidRPr="009B512A">
              <w:rPr>
                <w:rStyle w:val="Hipervnculo"/>
                <w:rFonts w:ascii="Times New Roman" w:hAnsi="Times New Roman" w:cs="Times New Roman"/>
                <w:noProof/>
              </w:rPr>
              <w:t>Teoría Central del estudio</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_Toc231140831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9</w:t>
            </w:r>
            <w:r w:rsidRPr="009B512A">
              <w:rPr>
                <w:rFonts w:ascii="Times New Roman" w:hAnsi="Times New Roman" w:cs="Times New Roman"/>
                <w:noProof/>
                <w:webHidden/>
              </w:rPr>
              <w:fldChar w:fldCharType="end"/>
            </w:r>
          </w:hyperlink>
        </w:p>
        <w:p w14:paraId="519B3678" w14:textId="2D0A29C1"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32" w:history="1">
            <w:r w:rsidRPr="009B512A">
              <w:rPr>
                <w:rStyle w:val="Hipervnculo"/>
                <w:rFonts w:ascii="Times New Roman" w:hAnsi="Times New Roman" w:cs="Times New Roman"/>
                <w:noProof/>
              </w:rPr>
              <w:t>La inducción organizacional: fundamentos y objetivos</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_Toc231140832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10</w:t>
            </w:r>
            <w:r w:rsidRPr="009B512A">
              <w:rPr>
                <w:rFonts w:ascii="Times New Roman" w:hAnsi="Times New Roman" w:cs="Times New Roman"/>
                <w:noProof/>
                <w:webHidden/>
              </w:rPr>
              <w:fldChar w:fldCharType="end"/>
            </w:r>
          </w:hyperlink>
        </w:p>
        <w:p w14:paraId="4A85760E" w14:textId="20AA4683"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33" w:history="1">
            <w:r w:rsidRPr="009B512A">
              <w:rPr>
                <w:rStyle w:val="Hipervnculo"/>
                <w:rFonts w:ascii="Times New Roman" w:hAnsi="Times New Roman" w:cs="Times New Roman"/>
                <w:noProof/>
              </w:rPr>
              <w:t>Transformación digital en los procesos de Gestión Humana</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_Toc231140833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11</w:t>
            </w:r>
            <w:r w:rsidRPr="009B512A">
              <w:rPr>
                <w:rFonts w:ascii="Times New Roman" w:hAnsi="Times New Roman" w:cs="Times New Roman"/>
                <w:noProof/>
                <w:webHidden/>
              </w:rPr>
              <w:fldChar w:fldCharType="end"/>
            </w:r>
          </w:hyperlink>
        </w:p>
        <w:p w14:paraId="7D0EE4DA" w14:textId="5C7CBECA"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34" w:history="1">
            <w:r w:rsidRPr="009B512A">
              <w:rPr>
                <w:rStyle w:val="Hipervnculo"/>
                <w:rFonts w:ascii="Times New Roman" w:hAnsi="Times New Roman" w:cs="Times New Roman"/>
                <w:noProof/>
              </w:rPr>
              <w:t>Modelo para la transformación de la formación desde la perspectiva de la digitalización</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_Toc231140834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14</w:t>
            </w:r>
            <w:r w:rsidRPr="009B512A">
              <w:rPr>
                <w:rFonts w:ascii="Times New Roman" w:hAnsi="Times New Roman" w:cs="Times New Roman"/>
                <w:noProof/>
                <w:webHidden/>
              </w:rPr>
              <w:fldChar w:fldCharType="end"/>
            </w:r>
          </w:hyperlink>
        </w:p>
        <w:p w14:paraId="3F6E835F" w14:textId="590F47B0" w:rsidR="007B439C" w:rsidRPr="009B512A" w:rsidRDefault="007B439C">
          <w:pPr>
            <w:pStyle w:val="TDC2"/>
            <w:tabs>
              <w:tab w:val="left" w:pos="660"/>
              <w:tab w:val="right" w:leader="dot" w:pos="8828"/>
            </w:tabs>
            <w:rPr>
              <w:rFonts w:ascii="Times New Roman" w:eastAsiaTheme="minorEastAsia" w:hAnsi="Times New Roman" w:cs="Times New Roman"/>
              <w:noProof/>
              <w:lang w:eastAsia="es-CO"/>
            </w:rPr>
          </w:pPr>
          <w:hyperlink w:anchor="_Toc231140835" w:history="1">
            <w:r w:rsidRPr="009B512A">
              <w:rPr>
                <w:rStyle w:val="Hipervnculo"/>
                <w:rFonts w:ascii="Times New Roman" w:hAnsi="Times New Roman" w:cs="Times New Roman"/>
                <w:noProof/>
              </w:rPr>
              <w:t>2.</w:t>
            </w:r>
            <w:r w:rsidRPr="009B512A">
              <w:rPr>
                <w:rFonts w:ascii="Times New Roman" w:eastAsiaTheme="minorEastAsia" w:hAnsi="Times New Roman" w:cs="Times New Roman"/>
                <w:noProof/>
                <w:lang w:eastAsia="es-CO"/>
              </w:rPr>
              <w:tab/>
            </w:r>
            <w:r w:rsidRPr="009B512A">
              <w:rPr>
                <w:rStyle w:val="Hipervnculo"/>
                <w:rFonts w:ascii="Times New Roman" w:hAnsi="Times New Roman" w:cs="Times New Roman"/>
                <w:noProof/>
              </w:rPr>
              <w:t>Metodología</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_Toc231140835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15</w:t>
            </w:r>
            <w:r w:rsidRPr="009B512A">
              <w:rPr>
                <w:rFonts w:ascii="Times New Roman" w:hAnsi="Times New Roman" w:cs="Times New Roman"/>
                <w:noProof/>
                <w:webHidden/>
              </w:rPr>
              <w:fldChar w:fldCharType="end"/>
            </w:r>
          </w:hyperlink>
        </w:p>
        <w:p w14:paraId="0DB296E0" w14:textId="79CB46A2"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36" w:history="1">
            <w:r w:rsidRPr="009B512A">
              <w:rPr>
                <w:rStyle w:val="Hipervnculo"/>
                <w:rFonts w:ascii="Times New Roman" w:hAnsi="Times New Roman" w:cs="Times New Roman"/>
                <w:noProof/>
              </w:rPr>
              <w:t>Contextualización del estudio de caso: CRCSC</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_Toc231140836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15</w:t>
            </w:r>
            <w:r w:rsidRPr="009B512A">
              <w:rPr>
                <w:rFonts w:ascii="Times New Roman" w:hAnsi="Times New Roman" w:cs="Times New Roman"/>
                <w:noProof/>
                <w:webHidden/>
              </w:rPr>
              <w:fldChar w:fldCharType="end"/>
            </w:r>
          </w:hyperlink>
        </w:p>
        <w:p w14:paraId="1752CE2B" w14:textId="6B15C6BB"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37" w:history="1">
            <w:r w:rsidRPr="009B512A">
              <w:rPr>
                <w:rStyle w:val="Hipervnculo"/>
                <w:rFonts w:ascii="Times New Roman" w:hAnsi="Times New Roman" w:cs="Times New Roman"/>
                <w:noProof/>
              </w:rPr>
              <w:t>Diseño y Alcance de la Investigación</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_Toc231140837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16</w:t>
            </w:r>
            <w:r w:rsidRPr="009B512A">
              <w:rPr>
                <w:rFonts w:ascii="Times New Roman" w:hAnsi="Times New Roman" w:cs="Times New Roman"/>
                <w:noProof/>
                <w:webHidden/>
              </w:rPr>
              <w:fldChar w:fldCharType="end"/>
            </w:r>
          </w:hyperlink>
        </w:p>
        <w:p w14:paraId="5EBC0356" w14:textId="6E57F4BC"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38" w:history="1">
            <w:r w:rsidRPr="009B512A">
              <w:rPr>
                <w:rStyle w:val="Hipervnculo"/>
                <w:rFonts w:ascii="Times New Roman" w:hAnsi="Times New Roman" w:cs="Times New Roman"/>
                <w:noProof/>
              </w:rPr>
              <w:t>Procedimiento Metodológico</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_Toc231140838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16</w:t>
            </w:r>
            <w:r w:rsidRPr="009B512A">
              <w:rPr>
                <w:rFonts w:ascii="Times New Roman" w:hAnsi="Times New Roman" w:cs="Times New Roman"/>
                <w:noProof/>
                <w:webHidden/>
              </w:rPr>
              <w:fldChar w:fldCharType="end"/>
            </w:r>
          </w:hyperlink>
        </w:p>
        <w:p w14:paraId="6DD8F187" w14:textId="346229BA"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39" w:history="1">
            <w:r w:rsidRPr="009B512A">
              <w:rPr>
                <w:rStyle w:val="Hipervnculo"/>
                <w:rFonts w:ascii="Times New Roman" w:hAnsi="Times New Roman" w:cs="Times New Roman"/>
                <w:noProof/>
              </w:rPr>
              <w:t>Dimensiones de Análisis: Triangulación</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_Toc231140839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22</w:t>
            </w:r>
            <w:r w:rsidRPr="009B512A">
              <w:rPr>
                <w:rFonts w:ascii="Times New Roman" w:hAnsi="Times New Roman" w:cs="Times New Roman"/>
                <w:noProof/>
                <w:webHidden/>
              </w:rPr>
              <w:fldChar w:fldCharType="end"/>
            </w:r>
          </w:hyperlink>
        </w:p>
        <w:p w14:paraId="36B6A87A" w14:textId="33FA1C39"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40" w:history="1">
            <w:r w:rsidRPr="009B512A">
              <w:rPr>
                <w:rStyle w:val="Hipervnculo"/>
                <w:rFonts w:ascii="Times New Roman" w:hAnsi="Times New Roman" w:cs="Times New Roman"/>
                <w:noProof/>
              </w:rPr>
              <w:t>Consideraciones Éticas</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_Toc231140840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23</w:t>
            </w:r>
            <w:r w:rsidRPr="009B512A">
              <w:rPr>
                <w:rFonts w:ascii="Times New Roman" w:hAnsi="Times New Roman" w:cs="Times New Roman"/>
                <w:noProof/>
                <w:webHidden/>
              </w:rPr>
              <w:fldChar w:fldCharType="end"/>
            </w:r>
          </w:hyperlink>
        </w:p>
        <w:p w14:paraId="186A2178" w14:textId="789FFE78" w:rsidR="007B439C" w:rsidRPr="009B512A" w:rsidRDefault="007B439C">
          <w:pPr>
            <w:pStyle w:val="TDC2"/>
            <w:tabs>
              <w:tab w:val="left" w:pos="660"/>
              <w:tab w:val="right" w:leader="dot" w:pos="8828"/>
            </w:tabs>
            <w:rPr>
              <w:rFonts w:ascii="Times New Roman" w:eastAsiaTheme="minorEastAsia" w:hAnsi="Times New Roman" w:cs="Times New Roman"/>
              <w:noProof/>
              <w:lang w:eastAsia="es-CO"/>
            </w:rPr>
          </w:pPr>
          <w:hyperlink w:anchor="_Toc231140841" w:history="1">
            <w:r w:rsidRPr="009B512A">
              <w:rPr>
                <w:rStyle w:val="Hipervnculo"/>
                <w:rFonts w:ascii="Times New Roman" w:hAnsi="Times New Roman" w:cs="Times New Roman"/>
                <w:noProof/>
              </w:rPr>
              <w:t>3.</w:t>
            </w:r>
            <w:r w:rsidRPr="009B512A">
              <w:rPr>
                <w:rFonts w:ascii="Times New Roman" w:eastAsiaTheme="minorEastAsia" w:hAnsi="Times New Roman" w:cs="Times New Roman"/>
                <w:noProof/>
                <w:lang w:eastAsia="es-CO"/>
              </w:rPr>
              <w:tab/>
            </w:r>
            <w:r w:rsidRPr="009B512A">
              <w:rPr>
                <w:rStyle w:val="Hipervnculo"/>
                <w:rFonts w:ascii="Times New Roman" w:hAnsi="Times New Roman" w:cs="Times New Roman"/>
                <w:noProof/>
              </w:rPr>
              <w:t>Resultados</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_Toc231140841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23</w:t>
            </w:r>
            <w:r w:rsidRPr="009B512A">
              <w:rPr>
                <w:rFonts w:ascii="Times New Roman" w:hAnsi="Times New Roman" w:cs="Times New Roman"/>
                <w:noProof/>
                <w:webHidden/>
              </w:rPr>
              <w:fldChar w:fldCharType="end"/>
            </w:r>
          </w:hyperlink>
        </w:p>
        <w:p w14:paraId="3A92C792" w14:textId="6285BB71"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42" w:history="1">
            <w:r w:rsidRPr="009B512A">
              <w:rPr>
                <w:rStyle w:val="Hipervnculo"/>
                <w:rFonts w:ascii="Times New Roman" w:hAnsi="Times New Roman" w:cs="Times New Roman"/>
                <w:noProof/>
              </w:rPr>
              <w:t>Diagnóstico del Proceso de Inducción Tradicional</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_Toc231140842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23</w:t>
            </w:r>
            <w:r w:rsidRPr="009B512A">
              <w:rPr>
                <w:rFonts w:ascii="Times New Roman" w:hAnsi="Times New Roman" w:cs="Times New Roman"/>
                <w:noProof/>
                <w:webHidden/>
              </w:rPr>
              <w:fldChar w:fldCharType="end"/>
            </w:r>
          </w:hyperlink>
        </w:p>
        <w:p w14:paraId="2BFEF0C0" w14:textId="7DE47ECC"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43" w:history="1">
            <w:r w:rsidRPr="009B512A">
              <w:rPr>
                <w:rStyle w:val="Hipervnculo"/>
                <w:rFonts w:ascii="Times New Roman" w:hAnsi="Times New Roman" w:cs="Times New Roman"/>
                <w:noProof/>
              </w:rPr>
              <w:t>Estructura de la Solución Tecnológica (Cápsulas de Micro-aprendizaje)</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_Toc231140843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24</w:t>
            </w:r>
            <w:r w:rsidRPr="009B512A">
              <w:rPr>
                <w:rFonts w:ascii="Times New Roman" w:hAnsi="Times New Roman" w:cs="Times New Roman"/>
                <w:noProof/>
                <w:webHidden/>
              </w:rPr>
              <w:fldChar w:fldCharType="end"/>
            </w:r>
          </w:hyperlink>
        </w:p>
        <w:p w14:paraId="6E66BEE1" w14:textId="79FAC9C7"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44" w:history="1">
            <w:r w:rsidRPr="009B512A">
              <w:rPr>
                <w:rStyle w:val="Hipervnculo"/>
                <w:rFonts w:ascii="Times New Roman" w:hAnsi="Times New Roman" w:cs="Times New Roman"/>
                <w:noProof/>
              </w:rPr>
              <w:t>Matriz de Triangulación de Resultados</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_Toc231140844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26</w:t>
            </w:r>
            <w:r w:rsidRPr="009B512A">
              <w:rPr>
                <w:rFonts w:ascii="Times New Roman" w:hAnsi="Times New Roman" w:cs="Times New Roman"/>
                <w:noProof/>
                <w:webHidden/>
              </w:rPr>
              <w:fldChar w:fldCharType="end"/>
            </w:r>
          </w:hyperlink>
        </w:p>
        <w:p w14:paraId="76B5A25D" w14:textId="38B98E5D"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45" w:history="1">
            <w:r w:rsidRPr="009B512A">
              <w:rPr>
                <w:rStyle w:val="Hipervnculo"/>
                <w:rFonts w:ascii="Times New Roman" w:hAnsi="Times New Roman" w:cs="Times New Roman"/>
                <w:noProof/>
              </w:rPr>
              <w:t>Interpretación de la Triangulación</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_Toc231140845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27</w:t>
            </w:r>
            <w:r w:rsidRPr="009B512A">
              <w:rPr>
                <w:rFonts w:ascii="Times New Roman" w:hAnsi="Times New Roman" w:cs="Times New Roman"/>
                <w:noProof/>
                <w:webHidden/>
              </w:rPr>
              <w:fldChar w:fldCharType="end"/>
            </w:r>
          </w:hyperlink>
        </w:p>
        <w:p w14:paraId="3122C7E4" w14:textId="66817733" w:rsidR="007B439C" w:rsidRPr="009B512A" w:rsidRDefault="007B439C">
          <w:pPr>
            <w:pStyle w:val="TDC2"/>
            <w:tabs>
              <w:tab w:val="left" w:pos="660"/>
              <w:tab w:val="right" w:leader="dot" w:pos="8828"/>
            </w:tabs>
            <w:rPr>
              <w:rFonts w:ascii="Times New Roman" w:eastAsiaTheme="minorEastAsia" w:hAnsi="Times New Roman" w:cs="Times New Roman"/>
              <w:noProof/>
              <w:lang w:eastAsia="es-CO"/>
            </w:rPr>
          </w:pPr>
          <w:hyperlink w:anchor="_Toc231140846" w:history="1">
            <w:r w:rsidRPr="009B512A">
              <w:rPr>
                <w:rStyle w:val="Hipervnculo"/>
                <w:rFonts w:ascii="Times New Roman" w:hAnsi="Times New Roman" w:cs="Times New Roman"/>
                <w:noProof/>
              </w:rPr>
              <w:t>4.</w:t>
            </w:r>
            <w:r w:rsidRPr="009B512A">
              <w:rPr>
                <w:rFonts w:ascii="Times New Roman" w:eastAsiaTheme="minorEastAsia" w:hAnsi="Times New Roman" w:cs="Times New Roman"/>
                <w:noProof/>
                <w:lang w:eastAsia="es-CO"/>
              </w:rPr>
              <w:tab/>
            </w:r>
            <w:r w:rsidRPr="009B512A">
              <w:rPr>
                <w:rStyle w:val="Hipervnculo"/>
                <w:rFonts w:ascii="Times New Roman" w:hAnsi="Times New Roman" w:cs="Times New Roman"/>
                <w:noProof/>
              </w:rPr>
              <w:t>Discusión</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_Toc231140846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28</w:t>
            </w:r>
            <w:r w:rsidRPr="009B512A">
              <w:rPr>
                <w:rFonts w:ascii="Times New Roman" w:hAnsi="Times New Roman" w:cs="Times New Roman"/>
                <w:noProof/>
                <w:webHidden/>
              </w:rPr>
              <w:fldChar w:fldCharType="end"/>
            </w:r>
          </w:hyperlink>
        </w:p>
        <w:p w14:paraId="1E5B4448" w14:textId="5B56BC8B"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47" w:history="1">
            <w:r w:rsidRPr="009B512A">
              <w:rPr>
                <w:rStyle w:val="Hipervnculo"/>
                <w:rFonts w:ascii="Times New Roman" w:hAnsi="Times New Roman" w:cs="Times New Roman"/>
                <w:noProof/>
              </w:rPr>
              <w:t>La Brecha entre el Modelo Tradicional y la Eficacia Formativa</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_Toc231140847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28</w:t>
            </w:r>
            <w:r w:rsidRPr="009B512A">
              <w:rPr>
                <w:rFonts w:ascii="Times New Roman" w:hAnsi="Times New Roman" w:cs="Times New Roman"/>
                <w:noProof/>
                <w:webHidden/>
              </w:rPr>
              <w:fldChar w:fldCharType="end"/>
            </w:r>
          </w:hyperlink>
        </w:p>
        <w:p w14:paraId="2E573874" w14:textId="7D81FF35"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48" w:history="1">
            <w:r w:rsidRPr="009B512A">
              <w:rPr>
                <w:rStyle w:val="Hipervnculo"/>
                <w:rFonts w:ascii="Times New Roman" w:hAnsi="Times New Roman" w:cs="Times New Roman"/>
                <w:noProof/>
              </w:rPr>
              <w:t>Análisis bajo la Teoría de la Transferencia, Baldwin y  Ford (1988)</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_Toc231140848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29</w:t>
            </w:r>
            <w:r w:rsidRPr="009B512A">
              <w:rPr>
                <w:rFonts w:ascii="Times New Roman" w:hAnsi="Times New Roman" w:cs="Times New Roman"/>
                <w:noProof/>
                <w:webHidden/>
              </w:rPr>
              <w:fldChar w:fldCharType="end"/>
            </w:r>
          </w:hyperlink>
        </w:p>
        <w:p w14:paraId="631D79C1" w14:textId="52E27D87"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49" w:history="1">
            <w:r w:rsidRPr="009B512A">
              <w:rPr>
                <w:rStyle w:val="Hipervnculo"/>
                <w:rFonts w:ascii="Times New Roman" w:hAnsi="Times New Roman" w:cs="Times New Roman"/>
                <w:noProof/>
              </w:rPr>
              <w:t>Impacto en la Experiencia del Empleado (EX) y Cultura Organizacional</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_Toc231140849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29</w:t>
            </w:r>
            <w:r w:rsidRPr="009B512A">
              <w:rPr>
                <w:rFonts w:ascii="Times New Roman" w:hAnsi="Times New Roman" w:cs="Times New Roman"/>
                <w:noProof/>
                <w:webHidden/>
              </w:rPr>
              <w:fldChar w:fldCharType="end"/>
            </w:r>
          </w:hyperlink>
        </w:p>
        <w:p w14:paraId="7CD4C31E" w14:textId="6EE2FAC4" w:rsidR="007B439C" w:rsidRPr="009B512A" w:rsidRDefault="007B439C">
          <w:pPr>
            <w:pStyle w:val="TDC3"/>
            <w:tabs>
              <w:tab w:val="right" w:leader="dot" w:pos="8828"/>
            </w:tabs>
            <w:rPr>
              <w:rFonts w:ascii="Times New Roman" w:eastAsiaTheme="minorEastAsia" w:hAnsi="Times New Roman" w:cs="Times New Roman"/>
              <w:noProof/>
              <w:lang w:eastAsia="es-CO"/>
            </w:rPr>
          </w:pPr>
          <w:hyperlink w:anchor="_Toc231140850" w:history="1">
            <w:r w:rsidRPr="009B512A">
              <w:rPr>
                <w:rStyle w:val="Hipervnculo"/>
                <w:rFonts w:ascii="Times New Roman" w:hAnsi="Times New Roman" w:cs="Times New Roman"/>
                <w:noProof/>
              </w:rPr>
              <w:t>Rentabilidad y Sostenibilidad de la Propuesta</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_Toc231140850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30</w:t>
            </w:r>
            <w:r w:rsidRPr="009B512A">
              <w:rPr>
                <w:rFonts w:ascii="Times New Roman" w:hAnsi="Times New Roman" w:cs="Times New Roman"/>
                <w:noProof/>
                <w:webHidden/>
              </w:rPr>
              <w:fldChar w:fldCharType="end"/>
            </w:r>
          </w:hyperlink>
        </w:p>
        <w:p w14:paraId="094E4638" w14:textId="6CC4F021" w:rsidR="007B439C" w:rsidRPr="009B512A" w:rsidRDefault="007B439C">
          <w:pPr>
            <w:pStyle w:val="TDC2"/>
            <w:tabs>
              <w:tab w:val="left" w:pos="660"/>
              <w:tab w:val="right" w:leader="dot" w:pos="8828"/>
            </w:tabs>
            <w:rPr>
              <w:rFonts w:ascii="Times New Roman" w:eastAsiaTheme="minorEastAsia" w:hAnsi="Times New Roman" w:cs="Times New Roman"/>
              <w:noProof/>
              <w:lang w:eastAsia="es-CO"/>
            </w:rPr>
          </w:pPr>
          <w:hyperlink w:anchor="_Toc231140851" w:history="1">
            <w:r w:rsidRPr="009B512A">
              <w:rPr>
                <w:rStyle w:val="Hipervnculo"/>
                <w:rFonts w:ascii="Times New Roman" w:hAnsi="Times New Roman" w:cs="Times New Roman"/>
                <w:noProof/>
              </w:rPr>
              <w:t>5.</w:t>
            </w:r>
            <w:r w:rsidRPr="009B512A">
              <w:rPr>
                <w:rFonts w:ascii="Times New Roman" w:eastAsiaTheme="minorEastAsia" w:hAnsi="Times New Roman" w:cs="Times New Roman"/>
                <w:noProof/>
                <w:lang w:eastAsia="es-CO"/>
              </w:rPr>
              <w:tab/>
            </w:r>
            <w:r w:rsidRPr="009B512A">
              <w:rPr>
                <w:rStyle w:val="Hipervnculo"/>
                <w:rFonts w:ascii="Times New Roman" w:hAnsi="Times New Roman" w:cs="Times New Roman"/>
                <w:noProof/>
              </w:rPr>
              <w:t>Conclusiones</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_Toc231140851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31</w:t>
            </w:r>
            <w:r w:rsidRPr="009B512A">
              <w:rPr>
                <w:rFonts w:ascii="Times New Roman" w:hAnsi="Times New Roman" w:cs="Times New Roman"/>
                <w:noProof/>
                <w:webHidden/>
              </w:rPr>
              <w:fldChar w:fldCharType="end"/>
            </w:r>
          </w:hyperlink>
        </w:p>
        <w:p w14:paraId="1AE8909D" w14:textId="738F836A" w:rsidR="007B439C" w:rsidRPr="009B512A" w:rsidRDefault="007B439C">
          <w:pPr>
            <w:pStyle w:val="TDC2"/>
            <w:tabs>
              <w:tab w:val="left" w:pos="660"/>
              <w:tab w:val="right" w:leader="dot" w:pos="8828"/>
            </w:tabs>
            <w:rPr>
              <w:rFonts w:ascii="Times New Roman" w:eastAsiaTheme="minorEastAsia" w:hAnsi="Times New Roman" w:cs="Times New Roman"/>
              <w:noProof/>
              <w:lang w:eastAsia="es-CO"/>
            </w:rPr>
          </w:pPr>
          <w:hyperlink w:anchor="_Toc231140852" w:history="1">
            <w:r w:rsidRPr="009B512A">
              <w:rPr>
                <w:rStyle w:val="Hipervnculo"/>
                <w:rFonts w:ascii="Times New Roman" w:hAnsi="Times New Roman" w:cs="Times New Roman"/>
                <w:noProof/>
              </w:rPr>
              <w:t>6.</w:t>
            </w:r>
            <w:r w:rsidRPr="009B512A">
              <w:rPr>
                <w:rFonts w:ascii="Times New Roman" w:eastAsiaTheme="minorEastAsia" w:hAnsi="Times New Roman" w:cs="Times New Roman"/>
                <w:noProof/>
                <w:lang w:eastAsia="es-CO"/>
              </w:rPr>
              <w:tab/>
            </w:r>
            <w:r w:rsidRPr="009B512A">
              <w:rPr>
                <w:rStyle w:val="Hipervnculo"/>
                <w:rFonts w:ascii="Times New Roman" w:hAnsi="Times New Roman" w:cs="Times New Roman"/>
                <w:noProof/>
              </w:rPr>
              <w:t>Recomendaciones</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_Toc231140852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33</w:t>
            </w:r>
            <w:r w:rsidRPr="009B512A">
              <w:rPr>
                <w:rFonts w:ascii="Times New Roman" w:hAnsi="Times New Roman" w:cs="Times New Roman"/>
                <w:noProof/>
                <w:webHidden/>
              </w:rPr>
              <w:fldChar w:fldCharType="end"/>
            </w:r>
          </w:hyperlink>
        </w:p>
        <w:p w14:paraId="67008856" w14:textId="27D6CCA0" w:rsidR="007B439C" w:rsidRPr="009B512A" w:rsidRDefault="007B439C">
          <w:pPr>
            <w:pStyle w:val="TDC3"/>
            <w:tabs>
              <w:tab w:val="left" w:pos="880"/>
              <w:tab w:val="right" w:leader="dot" w:pos="8828"/>
            </w:tabs>
            <w:rPr>
              <w:rFonts w:ascii="Times New Roman" w:eastAsiaTheme="minorEastAsia" w:hAnsi="Times New Roman" w:cs="Times New Roman"/>
              <w:noProof/>
              <w:lang w:eastAsia="es-CO"/>
            </w:rPr>
          </w:pPr>
          <w:hyperlink w:anchor="_Toc231140853" w:history="1">
            <w:r w:rsidRPr="009B512A">
              <w:rPr>
                <w:rStyle w:val="Hipervnculo"/>
                <w:rFonts w:ascii="Times New Roman" w:hAnsi="Times New Roman" w:cs="Times New Roman"/>
                <w:noProof/>
              </w:rPr>
              <w:t></w:t>
            </w:r>
            <w:r w:rsidRPr="009B512A">
              <w:rPr>
                <w:rFonts w:ascii="Times New Roman" w:eastAsiaTheme="minorEastAsia" w:hAnsi="Times New Roman" w:cs="Times New Roman"/>
                <w:noProof/>
                <w:lang w:eastAsia="es-CO"/>
              </w:rPr>
              <w:tab/>
            </w:r>
            <w:r w:rsidRPr="009B512A">
              <w:rPr>
                <w:rStyle w:val="Hipervnculo"/>
                <w:rFonts w:ascii="Times New Roman" w:hAnsi="Times New Roman" w:cs="Times New Roman"/>
                <w:noProof/>
              </w:rPr>
              <w:t>Limitaciones del estudio</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_Toc231140853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34</w:t>
            </w:r>
            <w:r w:rsidRPr="009B512A">
              <w:rPr>
                <w:rFonts w:ascii="Times New Roman" w:hAnsi="Times New Roman" w:cs="Times New Roman"/>
                <w:noProof/>
                <w:webHidden/>
              </w:rPr>
              <w:fldChar w:fldCharType="end"/>
            </w:r>
          </w:hyperlink>
        </w:p>
        <w:p w14:paraId="1A7B3904" w14:textId="7D40DE41" w:rsidR="007B439C" w:rsidRPr="009B512A" w:rsidRDefault="007B439C">
          <w:pPr>
            <w:pStyle w:val="TDC3"/>
            <w:tabs>
              <w:tab w:val="left" w:pos="880"/>
              <w:tab w:val="right" w:leader="dot" w:pos="8828"/>
            </w:tabs>
            <w:rPr>
              <w:rFonts w:ascii="Times New Roman" w:eastAsiaTheme="minorEastAsia" w:hAnsi="Times New Roman" w:cs="Times New Roman"/>
              <w:noProof/>
              <w:lang w:eastAsia="es-CO"/>
            </w:rPr>
          </w:pPr>
          <w:hyperlink w:anchor="_Toc231140854" w:history="1">
            <w:r w:rsidRPr="009B512A">
              <w:rPr>
                <w:rStyle w:val="Hipervnculo"/>
                <w:rFonts w:ascii="Times New Roman" w:hAnsi="Times New Roman" w:cs="Times New Roman"/>
                <w:noProof/>
              </w:rPr>
              <w:t></w:t>
            </w:r>
            <w:r w:rsidRPr="009B512A">
              <w:rPr>
                <w:rFonts w:ascii="Times New Roman" w:eastAsiaTheme="minorEastAsia" w:hAnsi="Times New Roman" w:cs="Times New Roman"/>
                <w:noProof/>
                <w:lang w:eastAsia="es-CO"/>
              </w:rPr>
              <w:tab/>
            </w:r>
            <w:r w:rsidRPr="009B512A">
              <w:rPr>
                <w:rStyle w:val="Hipervnculo"/>
                <w:rFonts w:ascii="Times New Roman" w:hAnsi="Times New Roman" w:cs="Times New Roman"/>
                <w:noProof/>
              </w:rPr>
              <w:t>Recomendaciones para futuras investigaciones</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_Toc231140854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35</w:t>
            </w:r>
            <w:r w:rsidRPr="009B512A">
              <w:rPr>
                <w:rFonts w:ascii="Times New Roman" w:hAnsi="Times New Roman" w:cs="Times New Roman"/>
                <w:noProof/>
                <w:webHidden/>
              </w:rPr>
              <w:fldChar w:fldCharType="end"/>
            </w:r>
          </w:hyperlink>
        </w:p>
        <w:p w14:paraId="044705E7" w14:textId="3125D11B" w:rsidR="007B439C" w:rsidRPr="009B512A" w:rsidRDefault="007B439C">
          <w:pPr>
            <w:pStyle w:val="TDC2"/>
            <w:tabs>
              <w:tab w:val="right" w:leader="dot" w:pos="8828"/>
            </w:tabs>
            <w:rPr>
              <w:rFonts w:ascii="Times New Roman" w:eastAsiaTheme="minorEastAsia" w:hAnsi="Times New Roman" w:cs="Times New Roman"/>
              <w:noProof/>
              <w:lang w:eastAsia="es-CO"/>
            </w:rPr>
          </w:pPr>
          <w:hyperlink w:anchor="_Toc231140855" w:history="1">
            <w:r w:rsidRPr="009B512A">
              <w:rPr>
                <w:rStyle w:val="Hipervnculo"/>
                <w:rFonts w:ascii="Times New Roman" w:hAnsi="Times New Roman" w:cs="Times New Roman"/>
                <w:noProof/>
              </w:rPr>
              <w:t>Referencias</w:t>
            </w:r>
            <w:r w:rsidRPr="009B512A">
              <w:rPr>
                <w:rFonts w:ascii="Times New Roman" w:hAnsi="Times New Roman" w:cs="Times New Roman"/>
                <w:noProof/>
                <w:webHidden/>
              </w:rPr>
              <w:tab/>
            </w:r>
            <w:r w:rsidRPr="009B512A">
              <w:rPr>
                <w:rFonts w:ascii="Times New Roman" w:hAnsi="Times New Roman" w:cs="Times New Roman"/>
                <w:noProof/>
                <w:webHidden/>
              </w:rPr>
              <w:fldChar w:fldCharType="begin"/>
            </w:r>
            <w:r w:rsidRPr="009B512A">
              <w:rPr>
                <w:rFonts w:ascii="Times New Roman" w:hAnsi="Times New Roman" w:cs="Times New Roman"/>
                <w:noProof/>
                <w:webHidden/>
              </w:rPr>
              <w:instrText xml:space="preserve"> PAGEREF _Toc231140855 \h </w:instrText>
            </w:r>
            <w:r w:rsidRPr="009B512A">
              <w:rPr>
                <w:rFonts w:ascii="Times New Roman" w:hAnsi="Times New Roman" w:cs="Times New Roman"/>
                <w:noProof/>
                <w:webHidden/>
              </w:rPr>
            </w:r>
            <w:r w:rsidRPr="009B512A">
              <w:rPr>
                <w:rFonts w:ascii="Times New Roman" w:hAnsi="Times New Roman" w:cs="Times New Roman"/>
                <w:noProof/>
                <w:webHidden/>
              </w:rPr>
              <w:fldChar w:fldCharType="separate"/>
            </w:r>
            <w:r w:rsidR="00154BE8">
              <w:rPr>
                <w:rFonts w:ascii="Times New Roman" w:hAnsi="Times New Roman" w:cs="Times New Roman"/>
                <w:noProof/>
                <w:webHidden/>
              </w:rPr>
              <w:t>35</w:t>
            </w:r>
            <w:r w:rsidRPr="009B512A">
              <w:rPr>
                <w:rFonts w:ascii="Times New Roman" w:hAnsi="Times New Roman" w:cs="Times New Roman"/>
                <w:noProof/>
                <w:webHidden/>
              </w:rPr>
              <w:fldChar w:fldCharType="end"/>
            </w:r>
          </w:hyperlink>
        </w:p>
        <w:p w14:paraId="4008071E" w14:textId="559DFC06" w:rsidR="00D12735" w:rsidRPr="009B512A" w:rsidRDefault="009F0AA9" w:rsidP="00D12735">
          <w:pPr>
            <w:spacing w:line="480" w:lineRule="auto"/>
            <w:rPr>
              <w:rFonts w:ascii="Times New Roman" w:hAnsi="Times New Roman" w:cs="Times New Roman"/>
              <w:b/>
              <w:bCs/>
              <w:lang w:val="es-ES"/>
            </w:rPr>
          </w:pPr>
          <w:r w:rsidRPr="009B512A">
            <w:rPr>
              <w:rFonts w:ascii="Times New Roman" w:hAnsi="Times New Roman" w:cs="Times New Roman"/>
              <w:b/>
              <w:bCs/>
              <w:lang w:val="es-ES"/>
            </w:rPr>
            <w:fldChar w:fldCharType="end"/>
          </w:r>
        </w:p>
      </w:sdtContent>
    </w:sdt>
    <w:p w14:paraId="0F05E8B0" w14:textId="7F443990" w:rsidR="00C10F4A" w:rsidRPr="009B512A" w:rsidRDefault="00004C99" w:rsidP="001B00F0">
      <w:pPr>
        <w:pStyle w:val="Ttulo2"/>
        <w:spacing w:line="480" w:lineRule="auto"/>
        <w:jc w:val="center"/>
        <w:rPr>
          <w:rFonts w:ascii="Times New Roman" w:hAnsi="Times New Roman" w:cs="Times New Roman"/>
          <w:b/>
          <w:bCs/>
          <w:color w:val="auto"/>
          <w:sz w:val="24"/>
          <w:szCs w:val="24"/>
        </w:rPr>
      </w:pPr>
      <w:bookmarkStart w:id="11" w:name="_Toc231140827"/>
      <w:r w:rsidRPr="009B512A">
        <w:rPr>
          <w:rFonts w:ascii="Times New Roman" w:hAnsi="Times New Roman" w:cs="Times New Roman"/>
          <w:b/>
          <w:bCs/>
          <w:color w:val="auto"/>
          <w:sz w:val="28"/>
          <w:szCs w:val="28"/>
        </w:rPr>
        <w:lastRenderedPageBreak/>
        <w:t>R</w:t>
      </w:r>
      <w:r w:rsidR="009B512A" w:rsidRPr="009B512A">
        <w:rPr>
          <w:rFonts w:ascii="Times New Roman" w:hAnsi="Times New Roman" w:cs="Times New Roman"/>
          <w:b/>
          <w:bCs/>
          <w:color w:val="auto"/>
          <w:sz w:val="28"/>
          <w:szCs w:val="28"/>
        </w:rPr>
        <w:t>esumen</w:t>
      </w:r>
      <w:bookmarkEnd w:id="11"/>
    </w:p>
    <w:p w14:paraId="70BC52CB" w14:textId="3FD9AF6A" w:rsidR="00B37C31" w:rsidRPr="009B512A" w:rsidRDefault="00B37C31" w:rsidP="001B00F0">
      <w:pPr>
        <w:autoSpaceDE w:val="0"/>
        <w:autoSpaceDN w:val="0"/>
        <w:adjustRightInd w:val="0"/>
        <w:spacing w:after="0" w:line="480" w:lineRule="auto"/>
        <w:ind w:firstLine="708"/>
        <w:jc w:val="both"/>
        <w:rPr>
          <w:rStyle w:val="relative"/>
          <w:rFonts w:ascii="Times New Roman" w:hAnsi="Times New Roman" w:cs="Times New Roman"/>
        </w:rPr>
      </w:pPr>
      <w:r w:rsidRPr="009B512A">
        <w:rPr>
          <w:rStyle w:val="relative"/>
          <w:rFonts w:ascii="Times New Roman" w:hAnsi="Times New Roman" w:cs="Times New Roman"/>
        </w:rPr>
        <w:t>Esta investigación examinó la transformación digital del proceso de inducción organizacional en la Cruz Roja Colombiana Seccional Caldas (CRCSC), una entidad de carácter humanitari</w:t>
      </w:r>
      <w:r w:rsidR="001B00F0" w:rsidRPr="009B512A">
        <w:rPr>
          <w:rStyle w:val="relative"/>
          <w:rFonts w:ascii="Times New Roman" w:hAnsi="Times New Roman" w:cs="Times New Roman"/>
        </w:rPr>
        <w:t xml:space="preserve">o </w:t>
      </w:r>
      <w:r w:rsidRPr="009B512A">
        <w:rPr>
          <w:rStyle w:val="relative"/>
          <w:rFonts w:ascii="Times New Roman" w:hAnsi="Times New Roman" w:cs="Times New Roman"/>
        </w:rPr>
        <w:t xml:space="preserve">con más de 100 años de trayectoria. El estudio se sustentó en la Teoría de la Transferencia de la Formación, la cual explica cómo los aprendizajes adquiridos en contextos formativos se transfieren y aplican en el entorno laboral. Se adoptó un enfoque cualitativo con alcance descriptivo‑interpretativo y un diseño de estudio de caso único. Inicialmente, se diagnosticó el proceso de inducción tradicional, caracterizado por sesiones magistrales presenciales, falta de estandarización y dependencia de la disponibilidad de los líderes. A partir de este diagnóstico, se diseñó e implementó una solución tecnológica basada en cápsulas de </w:t>
      </w:r>
      <w:proofErr w:type="spellStart"/>
      <w:r w:rsidRPr="009B512A">
        <w:rPr>
          <w:rStyle w:val="relative"/>
          <w:rFonts w:ascii="Times New Roman" w:hAnsi="Times New Roman" w:cs="Times New Roman"/>
        </w:rPr>
        <w:t>microaprendizaje</w:t>
      </w:r>
      <w:proofErr w:type="spellEnd"/>
      <w:r w:rsidRPr="009B512A">
        <w:rPr>
          <w:rStyle w:val="relative"/>
          <w:rFonts w:ascii="Times New Roman" w:hAnsi="Times New Roman" w:cs="Times New Roman"/>
        </w:rPr>
        <w:t xml:space="preserve"> a través de la plataforma LMS Q10.</w:t>
      </w:r>
    </w:p>
    <w:p w14:paraId="03C1320E" w14:textId="24DDCC2B" w:rsidR="00B37C31" w:rsidRPr="009B512A" w:rsidRDefault="00B37C31" w:rsidP="001B00F0">
      <w:pPr>
        <w:autoSpaceDE w:val="0"/>
        <w:autoSpaceDN w:val="0"/>
        <w:adjustRightInd w:val="0"/>
        <w:spacing w:after="0" w:line="480" w:lineRule="auto"/>
        <w:ind w:firstLine="708"/>
        <w:jc w:val="both"/>
        <w:rPr>
          <w:rStyle w:val="relative"/>
          <w:rFonts w:ascii="Times New Roman" w:hAnsi="Times New Roman" w:cs="Times New Roman"/>
        </w:rPr>
      </w:pPr>
      <w:r w:rsidRPr="009B512A">
        <w:rPr>
          <w:rStyle w:val="relative"/>
          <w:rFonts w:ascii="Times New Roman" w:hAnsi="Times New Roman" w:cs="Times New Roman"/>
        </w:rPr>
        <w:t>Los resultados evidenciaron que el 56 % de los colaboradores percibía como insuficiente la información recibida en el modelo tradicional, mientras que el 58 % manifestaba rechazo hacia el estilo de enseñanza magistral. En respuesta, la propuesta digital contempló el desarrollo de 30 cápsulas audiovisuales, con una duración aproximada de 150 minutos, validadas de manera transdisciplinar por siete líderes de área. Los contenidos abordaron temáticas críticas como ge</w:t>
      </w:r>
      <w:r w:rsidR="001B00F0" w:rsidRPr="009B512A">
        <w:rPr>
          <w:rStyle w:val="relative"/>
          <w:rFonts w:ascii="Times New Roman" w:hAnsi="Times New Roman" w:cs="Times New Roman"/>
        </w:rPr>
        <w:t>stión humana, doctrina</w:t>
      </w:r>
      <w:r w:rsidRPr="009B512A">
        <w:rPr>
          <w:rStyle w:val="relative"/>
          <w:rFonts w:ascii="Times New Roman" w:hAnsi="Times New Roman" w:cs="Times New Roman"/>
        </w:rPr>
        <w:t xml:space="preserve"> institucional, seguridad y salud en el trabajo, ciberseguridad y gestión de riesgos corporativos. La implementación del modelo digital permitió proyectar una reducción del 80 % en la carga operativa de los facilitadores presenciales, garantizar una cobertura del 100 % de los nuevos ingresos mediante contenidos homogéneos y actualizados, y establecer estándares de aprobación superiores al 80 % a través de evaluaciones intermedias. En conjunto, los hallazgos indicaron que la digitalización del proceso de inducción optimizó tiempos y recursos organizacionales, fortaleció la experiencia del empleado, consolidó el contrato psicológico desde el primer contacto institucional y posicionó la inducción como una ventaja competitiva estratégica para acelerar la productividad inicial y favorecer la retención del talento en el sector humanitario.</w:t>
      </w:r>
    </w:p>
    <w:p w14:paraId="0CD8DA0B" w14:textId="77777777" w:rsidR="001B00F0" w:rsidRPr="009B512A" w:rsidRDefault="001B00F0" w:rsidP="001B00F0">
      <w:pPr>
        <w:autoSpaceDE w:val="0"/>
        <w:autoSpaceDN w:val="0"/>
        <w:adjustRightInd w:val="0"/>
        <w:spacing w:after="0" w:line="480" w:lineRule="auto"/>
        <w:ind w:firstLine="708"/>
        <w:rPr>
          <w:rStyle w:val="relative"/>
          <w:rFonts w:ascii="Times New Roman" w:hAnsi="Times New Roman" w:cs="Times New Roman"/>
        </w:rPr>
      </w:pPr>
    </w:p>
    <w:p w14:paraId="25AA03C0" w14:textId="77777777" w:rsidR="00B37C31" w:rsidRPr="009B512A" w:rsidRDefault="00B37C31" w:rsidP="00B37C31">
      <w:pPr>
        <w:autoSpaceDE w:val="0"/>
        <w:autoSpaceDN w:val="0"/>
        <w:adjustRightInd w:val="0"/>
        <w:spacing w:after="0" w:line="480" w:lineRule="auto"/>
        <w:ind w:firstLine="708"/>
        <w:rPr>
          <w:rStyle w:val="relative"/>
          <w:rFonts w:ascii="Times New Roman" w:hAnsi="Times New Roman" w:cs="Times New Roman"/>
        </w:rPr>
      </w:pPr>
      <w:r w:rsidRPr="009B512A">
        <w:rPr>
          <w:rStyle w:val="relative"/>
          <w:rFonts w:ascii="Times New Roman" w:hAnsi="Times New Roman" w:cs="Times New Roman"/>
          <w:bCs/>
          <w:i/>
        </w:rPr>
        <w:lastRenderedPageBreak/>
        <w:t>Palabras clave</w:t>
      </w:r>
      <w:r w:rsidRPr="009B512A">
        <w:rPr>
          <w:rStyle w:val="relative"/>
          <w:rFonts w:ascii="Times New Roman" w:hAnsi="Times New Roman" w:cs="Times New Roman"/>
          <w:b/>
          <w:bCs/>
        </w:rPr>
        <w:t>:</w:t>
      </w:r>
      <w:r w:rsidRPr="009B512A">
        <w:rPr>
          <w:rStyle w:val="relative"/>
          <w:rFonts w:ascii="Times New Roman" w:hAnsi="Times New Roman" w:cs="Times New Roman"/>
        </w:rPr>
        <w:t xml:space="preserve"> inducción organizacional, transformación digital, </w:t>
      </w:r>
      <w:proofErr w:type="spellStart"/>
      <w:r w:rsidRPr="009B512A">
        <w:rPr>
          <w:rStyle w:val="relative"/>
          <w:rFonts w:ascii="Times New Roman" w:hAnsi="Times New Roman" w:cs="Times New Roman"/>
        </w:rPr>
        <w:t>microaprendizaje</w:t>
      </w:r>
      <w:proofErr w:type="spellEnd"/>
      <w:r w:rsidRPr="009B512A">
        <w:rPr>
          <w:rStyle w:val="relative"/>
          <w:rFonts w:ascii="Times New Roman" w:hAnsi="Times New Roman" w:cs="Times New Roman"/>
        </w:rPr>
        <w:t>, experiencia del empleado, transferencia de la formación.</w:t>
      </w:r>
    </w:p>
    <w:p w14:paraId="065EAD3A" w14:textId="67AE7A3E" w:rsidR="00B37C31" w:rsidRPr="009B512A" w:rsidRDefault="00B37C31" w:rsidP="00B37C31">
      <w:pPr>
        <w:autoSpaceDE w:val="0"/>
        <w:autoSpaceDN w:val="0"/>
        <w:adjustRightInd w:val="0"/>
        <w:spacing w:after="0" w:line="480" w:lineRule="auto"/>
        <w:ind w:firstLine="708"/>
        <w:rPr>
          <w:rStyle w:val="relative"/>
          <w:rFonts w:ascii="Times New Roman" w:hAnsi="Times New Roman" w:cs="Times New Roman"/>
        </w:rPr>
      </w:pPr>
    </w:p>
    <w:p w14:paraId="2B94832D" w14:textId="3E021211"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707BEC1E" w14:textId="7EF70A49"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6652903F" w14:textId="20E3D38A"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5F3718F1" w14:textId="55B1F263"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26ACB11C" w14:textId="6127832E"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43E060DD" w14:textId="40B549AC"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05D816CB" w14:textId="48079449"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65D080B8" w14:textId="56CF4178"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680F6B50" w14:textId="38CD59BB"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38F82437" w14:textId="5C5511CE"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4698FF27" w14:textId="25B53CCC"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34EA1ACE" w14:textId="60F76DE4"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0F3FA53D" w14:textId="21A48981"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403BCC11" w14:textId="34F7B30E"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1D9CE4F3" w14:textId="1BD8855B"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5C80C475" w14:textId="0753EEF7"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3A03378C" w14:textId="044F8AD1" w:rsidR="001B00F0" w:rsidRDefault="001B00F0" w:rsidP="009B512A">
      <w:pPr>
        <w:autoSpaceDE w:val="0"/>
        <w:autoSpaceDN w:val="0"/>
        <w:adjustRightInd w:val="0"/>
        <w:spacing w:after="0" w:line="480" w:lineRule="auto"/>
        <w:rPr>
          <w:rStyle w:val="relative"/>
          <w:rFonts w:ascii="Times New Roman" w:hAnsi="Times New Roman" w:cs="Times New Roman"/>
        </w:rPr>
      </w:pPr>
    </w:p>
    <w:p w14:paraId="1147CD76" w14:textId="77777777" w:rsidR="009B512A" w:rsidRDefault="009B512A" w:rsidP="009B512A">
      <w:pPr>
        <w:autoSpaceDE w:val="0"/>
        <w:autoSpaceDN w:val="0"/>
        <w:adjustRightInd w:val="0"/>
        <w:spacing w:after="0" w:line="480" w:lineRule="auto"/>
        <w:rPr>
          <w:rStyle w:val="relative"/>
          <w:rFonts w:ascii="Times New Roman" w:hAnsi="Times New Roman" w:cs="Times New Roman"/>
        </w:rPr>
      </w:pPr>
    </w:p>
    <w:p w14:paraId="7CB3A44B" w14:textId="77777777" w:rsidR="009B512A" w:rsidRDefault="009B512A" w:rsidP="009B512A">
      <w:pPr>
        <w:autoSpaceDE w:val="0"/>
        <w:autoSpaceDN w:val="0"/>
        <w:adjustRightInd w:val="0"/>
        <w:spacing w:after="0" w:line="480" w:lineRule="auto"/>
        <w:rPr>
          <w:rStyle w:val="relative"/>
          <w:rFonts w:ascii="Times New Roman" w:hAnsi="Times New Roman" w:cs="Times New Roman"/>
        </w:rPr>
      </w:pPr>
    </w:p>
    <w:p w14:paraId="72EBA592" w14:textId="77777777" w:rsidR="009B512A" w:rsidRPr="009B512A" w:rsidRDefault="009B512A" w:rsidP="009B512A">
      <w:pPr>
        <w:autoSpaceDE w:val="0"/>
        <w:autoSpaceDN w:val="0"/>
        <w:adjustRightInd w:val="0"/>
        <w:spacing w:after="0" w:line="480" w:lineRule="auto"/>
        <w:rPr>
          <w:rStyle w:val="relative"/>
          <w:rFonts w:ascii="Times New Roman" w:hAnsi="Times New Roman" w:cs="Times New Roman"/>
        </w:rPr>
      </w:pPr>
    </w:p>
    <w:p w14:paraId="128D735E" w14:textId="40E230A0" w:rsidR="001B00F0" w:rsidRPr="009B512A" w:rsidRDefault="001B00F0" w:rsidP="00B37C31">
      <w:pPr>
        <w:autoSpaceDE w:val="0"/>
        <w:autoSpaceDN w:val="0"/>
        <w:adjustRightInd w:val="0"/>
        <w:spacing w:after="0" w:line="480" w:lineRule="auto"/>
        <w:ind w:firstLine="708"/>
        <w:rPr>
          <w:rStyle w:val="relative"/>
          <w:rFonts w:ascii="Times New Roman" w:hAnsi="Times New Roman" w:cs="Times New Roman"/>
        </w:rPr>
      </w:pPr>
    </w:p>
    <w:p w14:paraId="792840B1" w14:textId="03B1DB62" w:rsidR="00B37C31" w:rsidRPr="009B512A" w:rsidRDefault="00B37C31" w:rsidP="001B00F0">
      <w:pPr>
        <w:pStyle w:val="Ttulo2"/>
        <w:spacing w:line="480" w:lineRule="auto"/>
        <w:jc w:val="center"/>
        <w:rPr>
          <w:rFonts w:ascii="Times New Roman" w:hAnsi="Times New Roman" w:cs="Times New Roman"/>
          <w:b/>
          <w:bCs/>
          <w:color w:val="auto"/>
          <w:sz w:val="28"/>
          <w:szCs w:val="28"/>
          <w:lang w:val="en-US"/>
        </w:rPr>
      </w:pPr>
      <w:bookmarkStart w:id="12" w:name="_Toc231140828"/>
      <w:r w:rsidRPr="009B512A">
        <w:rPr>
          <w:rFonts w:ascii="Times New Roman" w:hAnsi="Times New Roman" w:cs="Times New Roman"/>
          <w:b/>
          <w:bCs/>
          <w:color w:val="auto"/>
          <w:sz w:val="28"/>
          <w:szCs w:val="28"/>
          <w:lang w:val="en-US"/>
        </w:rPr>
        <w:lastRenderedPageBreak/>
        <w:t>A</w:t>
      </w:r>
      <w:r w:rsidR="009B512A" w:rsidRPr="009B512A">
        <w:rPr>
          <w:rFonts w:ascii="Times New Roman" w:hAnsi="Times New Roman" w:cs="Times New Roman"/>
          <w:b/>
          <w:bCs/>
          <w:color w:val="auto"/>
          <w:sz w:val="28"/>
          <w:szCs w:val="28"/>
          <w:lang w:val="en-US"/>
        </w:rPr>
        <w:t>bstract</w:t>
      </w:r>
      <w:bookmarkEnd w:id="12"/>
    </w:p>
    <w:p w14:paraId="1846B01A" w14:textId="77777777" w:rsidR="00B37C31" w:rsidRPr="009B512A" w:rsidRDefault="00B37C31" w:rsidP="00804D5F">
      <w:pPr>
        <w:autoSpaceDE w:val="0"/>
        <w:autoSpaceDN w:val="0"/>
        <w:adjustRightInd w:val="0"/>
        <w:spacing w:after="0" w:line="480" w:lineRule="auto"/>
        <w:ind w:firstLine="708"/>
        <w:jc w:val="both"/>
        <w:rPr>
          <w:rStyle w:val="relative"/>
          <w:rFonts w:ascii="Times New Roman" w:hAnsi="Times New Roman" w:cs="Times New Roman"/>
          <w:lang w:val="en-US"/>
        </w:rPr>
      </w:pPr>
      <w:r w:rsidRPr="009B512A">
        <w:rPr>
          <w:rStyle w:val="relative"/>
          <w:rFonts w:ascii="Times New Roman" w:hAnsi="Times New Roman" w:cs="Times New Roman"/>
          <w:lang w:val="en-US"/>
        </w:rPr>
        <w:t>This study examined the digital transformation of the organizational induction process at the Colombian Red Cross, Caldas Section (CRCSC), a humanitarian and hospital-based institution with more than 100 years of experience. The research was theoretically grounded in Baldwin and Ford’s Transfer of Training Theory, which explains how learning acquired during training is transferred to the work environment. A qualitative approach with a descriptive–interpretive scope and a single case study design was applied. The traditional induction process, characterized by face-to-face lectures, lack of standardization, and dependence on leader availability, was first diagnosed. Based on the findings, a technology-based solution using microlearning capsules was designed and implemented through the Q10 learning management system.</w:t>
      </w:r>
    </w:p>
    <w:p w14:paraId="6ADE9B34" w14:textId="7084ABDA" w:rsidR="00B37C31" w:rsidRPr="009B512A" w:rsidRDefault="00B37C31" w:rsidP="00804D5F">
      <w:pPr>
        <w:autoSpaceDE w:val="0"/>
        <w:autoSpaceDN w:val="0"/>
        <w:adjustRightInd w:val="0"/>
        <w:spacing w:after="0" w:line="480" w:lineRule="auto"/>
        <w:ind w:firstLine="708"/>
        <w:jc w:val="both"/>
        <w:rPr>
          <w:rStyle w:val="relative"/>
          <w:rFonts w:ascii="Times New Roman" w:hAnsi="Times New Roman" w:cs="Times New Roman"/>
          <w:lang w:val="en-US"/>
        </w:rPr>
      </w:pPr>
      <w:r w:rsidRPr="009B512A">
        <w:rPr>
          <w:rStyle w:val="relative"/>
          <w:rFonts w:ascii="Times New Roman" w:hAnsi="Times New Roman" w:cs="Times New Roman"/>
          <w:lang w:val="en-US"/>
        </w:rPr>
        <w:t xml:space="preserve">Results indicated that 56% of employees perceived the information provided by the traditional model as insufficient, while 58% rejected the lecture-based methodology. The digital proposal involved the development of 30 audiovisual microlearning capsules, totaling approximately 150 minutes of content, which were </w:t>
      </w:r>
      <w:proofErr w:type="spellStart"/>
      <w:r w:rsidRPr="009B512A">
        <w:rPr>
          <w:rStyle w:val="relative"/>
          <w:rFonts w:ascii="Times New Roman" w:hAnsi="Times New Roman" w:cs="Times New Roman"/>
          <w:lang w:val="en-US"/>
        </w:rPr>
        <w:t>transdisciplinarily</w:t>
      </w:r>
      <w:proofErr w:type="spellEnd"/>
      <w:r w:rsidRPr="009B512A">
        <w:rPr>
          <w:rStyle w:val="relative"/>
          <w:rFonts w:ascii="Times New Roman" w:hAnsi="Times New Roman" w:cs="Times New Roman"/>
          <w:lang w:val="en-US"/>
        </w:rPr>
        <w:t xml:space="preserve"> validated by seven organizational leaders. The capsules addressed key areas including human management, institutional doctrine and emblem, occupational health and safety, cybersecurity, and corporate risk management. The implementation of the digital induction model resulted in a projected 80% reduction in the operational workload of in-person facilitators, ensured full coverage for new hires through standardized and updated content, and established performance benchmarks above 80% through intermediate assessments. Overall, the findings suggest that digital induction optimizes organizational resources, enhances </w:t>
      </w:r>
      <w:r w:rsidR="00A67576" w:rsidRPr="009B512A">
        <w:rPr>
          <w:rStyle w:val="relative"/>
          <w:rFonts w:ascii="Times New Roman" w:hAnsi="Times New Roman" w:cs="Times New Roman"/>
          <w:lang w:val="en-US"/>
        </w:rPr>
        <w:t>employee</w:t>
      </w:r>
      <w:r w:rsidRPr="009B512A">
        <w:rPr>
          <w:rStyle w:val="relative"/>
          <w:rFonts w:ascii="Times New Roman" w:hAnsi="Times New Roman" w:cs="Times New Roman"/>
          <w:lang w:val="en-US"/>
        </w:rPr>
        <w:t xml:space="preserve"> experience, strengthens the psychological contract from the initial organizational contact, and positions induction as a strategic mechanism to accelerate productivity and improve talent retention in the humanitarian sector.</w:t>
      </w:r>
    </w:p>
    <w:p w14:paraId="78F4F7D9" w14:textId="77777777" w:rsidR="00B37C31" w:rsidRPr="009B512A" w:rsidRDefault="00B37C31" w:rsidP="00804D5F">
      <w:pPr>
        <w:autoSpaceDE w:val="0"/>
        <w:autoSpaceDN w:val="0"/>
        <w:adjustRightInd w:val="0"/>
        <w:spacing w:after="0" w:line="480" w:lineRule="auto"/>
        <w:ind w:firstLine="708"/>
        <w:jc w:val="both"/>
        <w:rPr>
          <w:rStyle w:val="relative"/>
          <w:rFonts w:ascii="Times New Roman" w:hAnsi="Times New Roman" w:cs="Times New Roman"/>
          <w:lang w:val="en-US"/>
        </w:rPr>
      </w:pPr>
      <w:r w:rsidRPr="00EA154D">
        <w:rPr>
          <w:rStyle w:val="relative"/>
          <w:rFonts w:ascii="Times New Roman" w:hAnsi="Times New Roman" w:cs="Times New Roman"/>
          <w:i/>
          <w:iCs/>
          <w:lang w:val="en-US"/>
        </w:rPr>
        <w:t>Keywords:</w:t>
      </w:r>
      <w:r w:rsidRPr="009B512A">
        <w:rPr>
          <w:rStyle w:val="relative"/>
          <w:rFonts w:ascii="Times New Roman" w:hAnsi="Times New Roman" w:cs="Times New Roman"/>
          <w:lang w:val="en-US"/>
        </w:rPr>
        <w:t xml:space="preserve"> organizational induction, digital transformation, microlearning, employee experience, training transfer</w:t>
      </w:r>
    </w:p>
    <w:p w14:paraId="1D339A87" w14:textId="12A66544" w:rsidR="00363977" w:rsidRPr="009B512A" w:rsidRDefault="009B512A" w:rsidP="00804D5F">
      <w:pPr>
        <w:pStyle w:val="Ttulo2"/>
        <w:spacing w:line="480" w:lineRule="auto"/>
        <w:ind w:left="720"/>
        <w:jc w:val="center"/>
        <w:rPr>
          <w:rFonts w:ascii="Times New Roman" w:hAnsi="Times New Roman" w:cs="Times New Roman"/>
          <w:b/>
          <w:bCs/>
          <w:color w:val="auto"/>
          <w:sz w:val="28"/>
          <w:szCs w:val="28"/>
        </w:rPr>
      </w:pPr>
      <w:bookmarkStart w:id="13" w:name="_Toc231140829"/>
      <w:r w:rsidRPr="009B512A">
        <w:rPr>
          <w:rStyle w:val="relative"/>
          <w:rFonts w:ascii="Times New Roman" w:hAnsi="Times New Roman" w:cs="Times New Roman"/>
          <w:b/>
          <w:bCs/>
          <w:color w:val="auto"/>
          <w:sz w:val="28"/>
          <w:szCs w:val="28"/>
        </w:rPr>
        <w:lastRenderedPageBreak/>
        <w:t>I</w:t>
      </w:r>
      <w:r w:rsidR="00804D5F" w:rsidRPr="009B512A">
        <w:rPr>
          <w:rStyle w:val="relative"/>
          <w:rFonts w:ascii="Times New Roman" w:hAnsi="Times New Roman" w:cs="Times New Roman"/>
          <w:b/>
          <w:bCs/>
          <w:color w:val="auto"/>
          <w:sz w:val="28"/>
          <w:szCs w:val="28"/>
        </w:rPr>
        <w:t>ntroducción</w:t>
      </w:r>
      <w:bookmarkEnd w:id="13"/>
    </w:p>
    <w:p w14:paraId="5FBBFFFD" w14:textId="77777777" w:rsidR="00004C99" w:rsidRPr="009B512A" w:rsidRDefault="00B62B0A" w:rsidP="00804D5F">
      <w:pPr>
        <w:autoSpaceDE w:val="0"/>
        <w:autoSpaceDN w:val="0"/>
        <w:adjustRightInd w:val="0"/>
        <w:spacing w:after="0" w:line="480" w:lineRule="auto"/>
        <w:ind w:firstLine="708"/>
        <w:jc w:val="both"/>
        <w:rPr>
          <w:rStyle w:val="relative"/>
          <w:rFonts w:ascii="Times New Roman" w:hAnsi="Times New Roman" w:cs="Times New Roman"/>
        </w:rPr>
      </w:pPr>
      <w:r w:rsidRPr="009B512A">
        <w:rPr>
          <w:rStyle w:val="relative"/>
          <w:rFonts w:ascii="Times New Roman" w:hAnsi="Times New Roman" w:cs="Times New Roman"/>
        </w:rPr>
        <w:t>La transformación digital se ha consolidado como un catalizador clave en la modernización de los procesos de gestión humana, incluyendo la i</w:t>
      </w:r>
      <w:r w:rsidR="00B53FB0" w:rsidRPr="009B512A">
        <w:rPr>
          <w:rStyle w:val="relative"/>
          <w:rFonts w:ascii="Times New Roman" w:hAnsi="Times New Roman" w:cs="Times New Roman"/>
        </w:rPr>
        <w:t xml:space="preserve">nducción de nuevos </w:t>
      </w:r>
      <w:r w:rsidR="00EC2C41" w:rsidRPr="009B512A">
        <w:rPr>
          <w:rStyle w:val="relative"/>
          <w:rFonts w:ascii="Times New Roman" w:hAnsi="Times New Roman" w:cs="Times New Roman"/>
        </w:rPr>
        <w:t>empleados</w:t>
      </w:r>
      <w:r w:rsidRPr="009B512A">
        <w:rPr>
          <w:rStyle w:val="relative"/>
          <w:rFonts w:ascii="Times New Roman" w:hAnsi="Times New Roman" w:cs="Times New Roman"/>
        </w:rPr>
        <w:t xml:space="preserve">. Según Pérez (2024), la integración de tecnologías digitales no solo optimiza la eficiencia operativa, sino que mejora la experiencia del empleado al facilitar procesos más ágiles y personalizados. En este sentido, la inducción digital representa una oportunidad para superar las limitaciones del modelo tradicional, mediante plataformas interactivas que fortalecen la comprensión de la cultura organizacional. </w:t>
      </w:r>
      <w:proofErr w:type="spellStart"/>
      <w:r w:rsidRPr="009B512A">
        <w:rPr>
          <w:rStyle w:val="relative"/>
          <w:rFonts w:ascii="Times New Roman" w:hAnsi="Times New Roman" w:cs="Times New Roman"/>
        </w:rPr>
        <w:t>Olis</w:t>
      </w:r>
      <w:proofErr w:type="spellEnd"/>
      <w:r w:rsidRPr="009B512A">
        <w:rPr>
          <w:rStyle w:val="relative"/>
          <w:rFonts w:ascii="Times New Roman" w:hAnsi="Times New Roman" w:cs="Times New Roman"/>
        </w:rPr>
        <w:t xml:space="preserve"> Barreto y Méndez Romero (2022) sostienen que la incorporación de tecnología en la gestión del talento humano permite alinear los procesos con las exigencias del entorno digital</w:t>
      </w:r>
      <w:r w:rsidR="00B6360B" w:rsidRPr="009B512A">
        <w:rPr>
          <w:rStyle w:val="relative"/>
          <w:rFonts w:ascii="Times New Roman" w:hAnsi="Times New Roman" w:cs="Times New Roman"/>
        </w:rPr>
        <w:t xml:space="preserve">; incluso, se cambia la perspectiva de que la </w:t>
      </w:r>
      <w:r w:rsidR="00B53FB0" w:rsidRPr="009B512A">
        <w:rPr>
          <w:rStyle w:val="relative"/>
          <w:rFonts w:ascii="Times New Roman" w:hAnsi="Times New Roman" w:cs="Times New Roman"/>
        </w:rPr>
        <w:t>Inducción de un nuevo empleado</w:t>
      </w:r>
      <w:r w:rsidR="00B6360B" w:rsidRPr="009B512A">
        <w:rPr>
          <w:rStyle w:val="relative"/>
          <w:rFonts w:ascii="Times New Roman" w:hAnsi="Times New Roman" w:cs="Times New Roman"/>
        </w:rPr>
        <w:t xml:space="preserve"> es un cost</w:t>
      </w:r>
      <w:r w:rsidR="009A15B5" w:rsidRPr="009B512A">
        <w:rPr>
          <w:rStyle w:val="relative"/>
          <w:rFonts w:ascii="Times New Roman" w:hAnsi="Times New Roman" w:cs="Times New Roman"/>
        </w:rPr>
        <w:t>o operacional y pasa a ser una v</w:t>
      </w:r>
      <w:r w:rsidR="00B6360B" w:rsidRPr="009B512A">
        <w:rPr>
          <w:rStyle w:val="relative"/>
          <w:rFonts w:ascii="Times New Roman" w:hAnsi="Times New Roman" w:cs="Times New Roman"/>
        </w:rPr>
        <w:t>entaja competitiva a través de la tra</w:t>
      </w:r>
      <w:r w:rsidR="00EA2BE6" w:rsidRPr="009B512A">
        <w:rPr>
          <w:rStyle w:val="relative"/>
          <w:rFonts w:ascii="Times New Roman" w:hAnsi="Times New Roman" w:cs="Times New Roman"/>
        </w:rPr>
        <w:t>n</w:t>
      </w:r>
      <w:r w:rsidR="00B6360B" w:rsidRPr="009B512A">
        <w:rPr>
          <w:rStyle w:val="relative"/>
          <w:rFonts w:ascii="Times New Roman" w:hAnsi="Times New Roman" w:cs="Times New Roman"/>
        </w:rPr>
        <w:t>sformación de la “Bienvenida” al nuevo talento para acelerar la productividad y así</w:t>
      </w:r>
      <w:r w:rsidR="009A15B5" w:rsidRPr="009B512A">
        <w:rPr>
          <w:rStyle w:val="relative"/>
          <w:rFonts w:ascii="Times New Roman" w:hAnsi="Times New Roman" w:cs="Times New Roman"/>
        </w:rPr>
        <w:t xml:space="preserve"> poder maximizar la retención. </w:t>
      </w:r>
      <w:r w:rsidRPr="009B512A">
        <w:rPr>
          <w:rStyle w:val="relative"/>
          <w:rFonts w:ascii="Times New Roman" w:hAnsi="Times New Roman" w:cs="Times New Roman"/>
        </w:rPr>
        <w:t xml:space="preserve"> Un caso destacado es el de Deloitte, que redujo el tiempo de integración de nuevos empleados y mejoró su satisfacción tras digitalizar el proceso de </w:t>
      </w:r>
      <w:proofErr w:type="spellStart"/>
      <w:r w:rsidRPr="009B512A">
        <w:rPr>
          <w:rStyle w:val="relative"/>
          <w:rFonts w:ascii="Times New Roman" w:hAnsi="Times New Roman" w:cs="Times New Roman"/>
        </w:rPr>
        <w:t>onboarding</w:t>
      </w:r>
      <w:proofErr w:type="spellEnd"/>
      <w:r w:rsidRPr="009B512A">
        <w:rPr>
          <w:rStyle w:val="relative"/>
          <w:rFonts w:ascii="Times New Roman" w:hAnsi="Times New Roman" w:cs="Times New Roman"/>
        </w:rPr>
        <w:t xml:space="preserve"> (</w:t>
      </w:r>
      <w:proofErr w:type="spellStart"/>
      <w:r w:rsidRPr="009B512A">
        <w:rPr>
          <w:rStyle w:val="relative"/>
          <w:rFonts w:ascii="Times New Roman" w:hAnsi="Times New Roman" w:cs="Times New Roman"/>
        </w:rPr>
        <w:t>Vorecol</w:t>
      </w:r>
      <w:proofErr w:type="spellEnd"/>
      <w:r w:rsidRPr="009B512A">
        <w:rPr>
          <w:rStyle w:val="relative"/>
          <w:rFonts w:ascii="Times New Roman" w:hAnsi="Times New Roman" w:cs="Times New Roman"/>
        </w:rPr>
        <w:t xml:space="preserve">, 2024). </w:t>
      </w:r>
      <w:r w:rsidR="008E3F42" w:rsidRPr="009B512A">
        <w:rPr>
          <w:rStyle w:val="relative"/>
          <w:rFonts w:ascii="Times New Roman" w:hAnsi="Times New Roman" w:cs="Times New Roman"/>
        </w:rPr>
        <w:t xml:space="preserve">Además, la transformación digital permite realizar un seguimiento continuo del proceso, ajustándolo a las necesidades del empleado en tiempo real. La literatura actual señala que esta sinergia no solo aumenta la eficiencia del proceso, sino que impulsa el desarrollo estratégico del talento humano en </w:t>
      </w:r>
      <w:r w:rsidR="00D56F09" w:rsidRPr="009B512A">
        <w:rPr>
          <w:rStyle w:val="relative"/>
          <w:rFonts w:ascii="Times New Roman" w:hAnsi="Times New Roman" w:cs="Times New Roman"/>
        </w:rPr>
        <w:t xml:space="preserve">un entorno cada vez más digital, </w:t>
      </w:r>
      <w:r w:rsidR="008E3F42" w:rsidRPr="009B512A">
        <w:rPr>
          <w:rStyle w:val="relative"/>
          <w:rFonts w:ascii="Times New Roman" w:hAnsi="Times New Roman" w:cs="Times New Roman"/>
        </w:rPr>
        <w:t xml:space="preserve">Articulo DOS, </w:t>
      </w:r>
      <w:r w:rsidR="00D56F09" w:rsidRPr="009B512A">
        <w:rPr>
          <w:rStyle w:val="relative"/>
          <w:rFonts w:ascii="Times New Roman" w:hAnsi="Times New Roman" w:cs="Times New Roman"/>
        </w:rPr>
        <w:t>(</w:t>
      </w:r>
      <w:r w:rsidR="008E3F42" w:rsidRPr="009B512A">
        <w:rPr>
          <w:rStyle w:val="relative"/>
          <w:rFonts w:ascii="Times New Roman" w:hAnsi="Times New Roman" w:cs="Times New Roman"/>
        </w:rPr>
        <w:t>2024)</w:t>
      </w:r>
      <w:r w:rsidR="00B26557" w:rsidRPr="009B512A">
        <w:rPr>
          <w:rStyle w:val="relative"/>
          <w:rFonts w:ascii="Times New Roman" w:hAnsi="Times New Roman" w:cs="Times New Roman"/>
        </w:rPr>
        <w:t xml:space="preserve">. A </w:t>
      </w:r>
      <w:r w:rsidR="00FD1BF7" w:rsidRPr="009B512A">
        <w:rPr>
          <w:rStyle w:val="relative"/>
          <w:rFonts w:ascii="Times New Roman" w:hAnsi="Times New Roman" w:cs="Times New Roman"/>
        </w:rPr>
        <w:t>nivel conceptual, la digitalización, en su sentido más literal, hace referencia al registro, codificación,</w:t>
      </w:r>
      <w:r w:rsidR="006B2560" w:rsidRPr="009B512A">
        <w:rPr>
          <w:rStyle w:val="relative"/>
          <w:rFonts w:ascii="Times New Roman" w:hAnsi="Times New Roman" w:cs="Times New Roman"/>
        </w:rPr>
        <w:t xml:space="preserve"> </w:t>
      </w:r>
      <w:r w:rsidR="00FD1BF7" w:rsidRPr="009B512A">
        <w:rPr>
          <w:rStyle w:val="relative"/>
          <w:rFonts w:ascii="Times New Roman" w:hAnsi="Times New Roman" w:cs="Times New Roman"/>
        </w:rPr>
        <w:t>almacenamiento y transporte de datos de forma digital, es decir, mediante la combinación</w:t>
      </w:r>
      <w:r w:rsidR="006B2560" w:rsidRPr="009B512A">
        <w:rPr>
          <w:rStyle w:val="relative"/>
          <w:rFonts w:ascii="Times New Roman" w:hAnsi="Times New Roman" w:cs="Times New Roman"/>
        </w:rPr>
        <w:t xml:space="preserve"> </w:t>
      </w:r>
      <w:r w:rsidR="00FD1BF7" w:rsidRPr="009B512A">
        <w:rPr>
          <w:rStyle w:val="relative"/>
          <w:rFonts w:ascii="Times New Roman" w:hAnsi="Times New Roman" w:cs="Times New Roman"/>
        </w:rPr>
        <w:t>de bits o unidades básicas de información en los s</w:t>
      </w:r>
      <w:r w:rsidR="00D56F09" w:rsidRPr="009B512A">
        <w:rPr>
          <w:rStyle w:val="relative"/>
          <w:rFonts w:ascii="Times New Roman" w:hAnsi="Times New Roman" w:cs="Times New Roman"/>
        </w:rPr>
        <w:t xml:space="preserve">istemas de numeración binarios, </w:t>
      </w:r>
      <w:r w:rsidR="00FD1BF7" w:rsidRPr="009B512A">
        <w:rPr>
          <w:rStyle w:val="relative"/>
          <w:rFonts w:ascii="Times New Roman" w:hAnsi="Times New Roman" w:cs="Times New Roman"/>
        </w:rPr>
        <w:t>Multimedia,</w:t>
      </w:r>
      <w:r w:rsidR="006B2560" w:rsidRPr="009B512A">
        <w:rPr>
          <w:rStyle w:val="relative"/>
          <w:rFonts w:ascii="Times New Roman" w:hAnsi="Times New Roman" w:cs="Times New Roman"/>
        </w:rPr>
        <w:t xml:space="preserve"> </w:t>
      </w:r>
      <w:r w:rsidR="00D56F09" w:rsidRPr="009B512A">
        <w:rPr>
          <w:rStyle w:val="relative"/>
          <w:rFonts w:ascii="Times New Roman" w:hAnsi="Times New Roman" w:cs="Times New Roman"/>
        </w:rPr>
        <w:t>(</w:t>
      </w:r>
      <w:r w:rsidR="00FD1BF7" w:rsidRPr="009B512A">
        <w:rPr>
          <w:rStyle w:val="relative"/>
          <w:rFonts w:ascii="Times New Roman" w:hAnsi="Times New Roman" w:cs="Times New Roman"/>
        </w:rPr>
        <w:t>2020).</w:t>
      </w:r>
    </w:p>
    <w:p w14:paraId="4A5869AC" w14:textId="77777777" w:rsidR="00356FBE" w:rsidRPr="009B512A" w:rsidRDefault="00356FBE" w:rsidP="00804D5F">
      <w:pPr>
        <w:spacing w:after="0" w:line="480" w:lineRule="auto"/>
        <w:ind w:firstLine="708"/>
        <w:jc w:val="both"/>
        <w:rPr>
          <w:rFonts w:ascii="Times New Roman" w:hAnsi="Times New Roman" w:cs="Times New Roman"/>
        </w:rPr>
      </w:pPr>
      <w:r w:rsidRPr="009B512A">
        <w:rPr>
          <w:rStyle w:val="relative"/>
          <w:rFonts w:ascii="Times New Roman" w:hAnsi="Times New Roman" w:cs="Times New Roman"/>
        </w:rPr>
        <w:t>Actualmente, en la Cruz Roja Colombiana Seccional Caldas</w:t>
      </w:r>
      <w:r w:rsidR="00D82365" w:rsidRPr="009B512A">
        <w:rPr>
          <w:rStyle w:val="relative"/>
          <w:rFonts w:ascii="Times New Roman" w:hAnsi="Times New Roman" w:cs="Times New Roman"/>
        </w:rPr>
        <w:t xml:space="preserve"> (CRCSC)</w:t>
      </w:r>
      <w:r w:rsidRPr="009B512A">
        <w:rPr>
          <w:rStyle w:val="relative"/>
          <w:rFonts w:ascii="Times New Roman" w:hAnsi="Times New Roman" w:cs="Times New Roman"/>
        </w:rPr>
        <w:t>, el proceso de inducción para nuevos colaboradores se realiza de forma manual, sin el apoyo de plataformas digitales, y su programación depende de la disponibilidad de los líderes de área, quienes imparten sesiones magistrales.</w:t>
      </w:r>
      <w:r w:rsidRPr="009B512A">
        <w:rPr>
          <w:rFonts w:ascii="Times New Roman" w:hAnsi="Times New Roman" w:cs="Times New Roman"/>
        </w:rPr>
        <w:t xml:space="preserve"> </w:t>
      </w:r>
      <w:r w:rsidRPr="009B512A">
        <w:rPr>
          <w:rStyle w:val="relative"/>
          <w:rFonts w:ascii="Times New Roman" w:hAnsi="Times New Roman" w:cs="Times New Roman"/>
        </w:rPr>
        <w:t xml:space="preserve">Esta metodología genera retrasos en la incorporación del personal o inducciones incompletas en situaciones urgentes, afectando la integración efectiva de los empleados y su </w:t>
      </w:r>
      <w:r w:rsidRPr="009B512A">
        <w:rPr>
          <w:rStyle w:val="relative"/>
          <w:rFonts w:ascii="Times New Roman" w:hAnsi="Times New Roman" w:cs="Times New Roman"/>
        </w:rPr>
        <w:lastRenderedPageBreak/>
        <w:t>comprensión de la cultura organizacional.</w:t>
      </w:r>
      <w:r w:rsidRPr="009B512A">
        <w:rPr>
          <w:rFonts w:ascii="Times New Roman" w:hAnsi="Times New Roman" w:cs="Times New Roman"/>
        </w:rPr>
        <w:t xml:space="preserve"> </w:t>
      </w:r>
      <w:r w:rsidRPr="009B512A">
        <w:rPr>
          <w:rStyle w:val="relative"/>
          <w:rFonts w:ascii="Times New Roman" w:hAnsi="Times New Roman" w:cs="Times New Roman"/>
        </w:rPr>
        <w:t>Además, el programa de inducción es general y no está adaptado a las particularidades de cada área o función, lo que limita su eficacia.</w:t>
      </w:r>
      <w:r w:rsidRPr="009B512A">
        <w:rPr>
          <w:rFonts w:ascii="Times New Roman" w:hAnsi="Times New Roman" w:cs="Times New Roman"/>
        </w:rPr>
        <w:t xml:space="preserve"> </w:t>
      </w:r>
      <w:r w:rsidRPr="009B512A">
        <w:rPr>
          <w:rStyle w:val="relative"/>
          <w:rFonts w:ascii="Times New Roman" w:hAnsi="Times New Roman" w:cs="Times New Roman"/>
        </w:rPr>
        <w:t>Investigaciones recientes han demostrado que una inducción bien estructurada y personalizada mejora significativamente la motivación, la fidelización y la adherencia a la cultura organizacional de los empleados</w:t>
      </w:r>
      <w:r w:rsidR="003C72CB" w:rsidRPr="009B512A">
        <w:rPr>
          <w:rStyle w:val="relative"/>
          <w:rFonts w:ascii="Times New Roman" w:hAnsi="Times New Roman" w:cs="Times New Roman"/>
        </w:rPr>
        <w:t xml:space="preserve"> Mosquera y Soares (2025)</w:t>
      </w:r>
      <w:r w:rsidRPr="009B512A">
        <w:rPr>
          <w:rStyle w:val="relative"/>
          <w:rFonts w:ascii="Times New Roman" w:hAnsi="Times New Roman" w:cs="Times New Roman"/>
        </w:rPr>
        <w:t>.</w:t>
      </w:r>
      <w:r w:rsidRPr="009B512A">
        <w:rPr>
          <w:rFonts w:ascii="Times New Roman" w:hAnsi="Times New Roman" w:cs="Times New Roman"/>
        </w:rPr>
        <w:t xml:space="preserve"> </w:t>
      </w:r>
      <w:r w:rsidR="00A25AD3" w:rsidRPr="009B512A">
        <w:rPr>
          <w:rStyle w:val="relative"/>
          <w:rFonts w:ascii="Times New Roman" w:hAnsi="Times New Roman" w:cs="Times New Roman"/>
        </w:rPr>
        <w:t>L</w:t>
      </w:r>
      <w:r w:rsidRPr="009B512A">
        <w:rPr>
          <w:rStyle w:val="relative"/>
          <w:rFonts w:ascii="Times New Roman" w:hAnsi="Times New Roman" w:cs="Times New Roman"/>
        </w:rPr>
        <w:t>a falta de una cultura organizacional sólida y de acompañamiento en procesos de digitalización puede resultar en baja eficiencia y problemas de salud mental para los empleados (Silva Lopera, 2023).</w:t>
      </w:r>
      <w:r w:rsidRPr="009B512A">
        <w:rPr>
          <w:rFonts w:ascii="Times New Roman" w:hAnsi="Times New Roman" w:cs="Times New Roman"/>
        </w:rPr>
        <w:t xml:space="preserve"> </w:t>
      </w:r>
      <w:r w:rsidRPr="009B512A">
        <w:rPr>
          <w:rStyle w:val="relative"/>
          <w:rFonts w:ascii="Times New Roman" w:hAnsi="Times New Roman" w:cs="Times New Roman"/>
        </w:rPr>
        <w:t>Asimismo, la digitalización de los procesos de recursos humanos ha mostrado mejorar la experiencia del empleado y la retención del talento, al permitir una gestión más eficiente y centrada en las personas (</w:t>
      </w:r>
      <w:proofErr w:type="spellStart"/>
      <w:r w:rsidRPr="009B512A">
        <w:rPr>
          <w:rStyle w:val="relative"/>
          <w:rFonts w:ascii="Times New Roman" w:hAnsi="Times New Roman" w:cs="Times New Roman"/>
        </w:rPr>
        <w:t>Vitaance</w:t>
      </w:r>
      <w:proofErr w:type="spellEnd"/>
      <w:r w:rsidRPr="009B512A">
        <w:rPr>
          <w:rStyle w:val="relative"/>
          <w:rFonts w:ascii="Times New Roman" w:hAnsi="Times New Roman" w:cs="Times New Roman"/>
        </w:rPr>
        <w:t>, 2024).</w:t>
      </w:r>
      <w:r w:rsidRPr="009B512A">
        <w:rPr>
          <w:rFonts w:ascii="Times New Roman" w:hAnsi="Times New Roman" w:cs="Times New Roman"/>
        </w:rPr>
        <w:t xml:space="preserve"> </w:t>
      </w:r>
      <w:r w:rsidRPr="009B512A">
        <w:rPr>
          <w:rStyle w:val="relative"/>
          <w:rFonts w:ascii="Times New Roman" w:hAnsi="Times New Roman" w:cs="Times New Roman"/>
        </w:rPr>
        <w:t>Por lo tanto, es esencial transformar digitalmente el proceso de inducción en la organización, aprovechando las herramientas tecnológicas disponibles para optimizar tiempos, recursos humanos y mejorar la experiencia de los nuevos colaboradores.</w:t>
      </w:r>
      <w:r w:rsidRPr="009B512A">
        <w:rPr>
          <w:rFonts w:ascii="Times New Roman" w:hAnsi="Times New Roman" w:cs="Times New Roman"/>
        </w:rPr>
        <w:t xml:space="preserve"> ​</w:t>
      </w:r>
    </w:p>
    <w:p w14:paraId="3CDAC061" w14:textId="459FF215" w:rsidR="00004C99" w:rsidRPr="009B512A" w:rsidRDefault="00871FCA" w:rsidP="00804D5F">
      <w:pPr>
        <w:spacing w:after="0" w:line="480" w:lineRule="auto"/>
        <w:ind w:firstLine="708"/>
        <w:jc w:val="both"/>
        <w:rPr>
          <w:rFonts w:ascii="Times New Roman" w:hAnsi="Times New Roman" w:cs="Times New Roman"/>
        </w:rPr>
      </w:pPr>
      <w:r w:rsidRPr="009B512A">
        <w:rPr>
          <w:rFonts w:ascii="Times New Roman" w:hAnsi="Times New Roman" w:cs="Times New Roman"/>
        </w:rPr>
        <w:t xml:space="preserve">A pesar del creciente interés en la transformación digital dentro de los procesos de gestión humana, la literatura científica aún presenta vacíos significativos respecto a su aplicación específica en el proceso de inducción. La mayoría de </w:t>
      </w:r>
      <w:r w:rsidR="00EA154D" w:rsidRPr="009B512A">
        <w:rPr>
          <w:rFonts w:ascii="Times New Roman" w:hAnsi="Times New Roman" w:cs="Times New Roman"/>
        </w:rPr>
        <w:t>las investigaciones</w:t>
      </w:r>
      <w:r w:rsidRPr="009B512A">
        <w:rPr>
          <w:rFonts w:ascii="Times New Roman" w:hAnsi="Times New Roman" w:cs="Times New Roman"/>
        </w:rPr>
        <w:t xml:space="preserve"> se centran en temas como el reclutamiento, la capacitación o la evaluación del desempeño, dejando de lado el </w:t>
      </w:r>
      <w:proofErr w:type="spellStart"/>
      <w:r w:rsidRPr="009B512A">
        <w:rPr>
          <w:rFonts w:ascii="Times New Roman" w:hAnsi="Times New Roman" w:cs="Times New Roman"/>
        </w:rPr>
        <w:t>onboarding</w:t>
      </w:r>
      <w:proofErr w:type="spellEnd"/>
      <w:r w:rsidRPr="009B512A">
        <w:rPr>
          <w:rFonts w:ascii="Times New Roman" w:hAnsi="Times New Roman" w:cs="Times New Roman"/>
        </w:rPr>
        <w:t xml:space="preserve"> como un componente estratégico d</w:t>
      </w:r>
      <w:r w:rsidR="006B2560" w:rsidRPr="009B512A">
        <w:rPr>
          <w:rFonts w:ascii="Times New Roman" w:hAnsi="Times New Roman" w:cs="Times New Roman"/>
        </w:rPr>
        <w:t>el ciclo de vida del empleado</w:t>
      </w:r>
      <w:r w:rsidRPr="009B512A">
        <w:rPr>
          <w:rFonts w:ascii="Times New Roman" w:hAnsi="Times New Roman" w:cs="Times New Roman"/>
        </w:rPr>
        <w:t xml:space="preserve"> (Ruiz et al., 2021). Existen pocos estudios empíricos que exploren cómo la digitalización puede impactar la efectividad, personalización y seguimiento de los procesos de inducción, especialmente en contextos organizacionales no lucrativos o del tercer sector. Esta falta de evidencia limita la toma de decisiones basadas en datos para la implementación de herramientas tecnológicas en este ámbito. Abordar este vacío es crucial, ya que una inducción digital bien diseñada puede fortalecer la cultura organizacional, reducir la rotación temprana y mejorar la experiencia del empleado desde el primer contacto con la organización </w:t>
      </w:r>
      <w:r w:rsidR="003C72CB" w:rsidRPr="009B512A">
        <w:rPr>
          <w:rFonts w:ascii="Times New Roman" w:hAnsi="Times New Roman" w:cs="Times New Roman"/>
        </w:rPr>
        <w:t xml:space="preserve">Klein y </w:t>
      </w:r>
      <w:proofErr w:type="spellStart"/>
      <w:r w:rsidR="003C72CB" w:rsidRPr="009B512A">
        <w:rPr>
          <w:rFonts w:ascii="Times New Roman" w:hAnsi="Times New Roman" w:cs="Times New Roman"/>
        </w:rPr>
        <w:t>Polin</w:t>
      </w:r>
      <w:proofErr w:type="spellEnd"/>
      <w:r w:rsidR="003C72CB" w:rsidRPr="009B512A">
        <w:rPr>
          <w:rFonts w:ascii="Times New Roman" w:hAnsi="Times New Roman" w:cs="Times New Roman"/>
        </w:rPr>
        <w:t xml:space="preserve"> (2022).</w:t>
      </w:r>
    </w:p>
    <w:p w14:paraId="5D6362EF" w14:textId="3188111C" w:rsidR="00804D5F" w:rsidRDefault="00BA3004" w:rsidP="009B512A">
      <w:pPr>
        <w:autoSpaceDE w:val="0"/>
        <w:autoSpaceDN w:val="0"/>
        <w:adjustRightInd w:val="0"/>
        <w:spacing w:after="0" w:line="480" w:lineRule="auto"/>
        <w:ind w:firstLine="708"/>
        <w:jc w:val="both"/>
        <w:rPr>
          <w:rFonts w:ascii="Times New Roman" w:hAnsi="Times New Roman" w:cs="Times New Roman"/>
        </w:rPr>
      </w:pPr>
      <w:r w:rsidRPr="009B512A">
        <w:rPr>
          <w:rFonts w:ascii="Times New Roman" w:hAnsi="Times New Roman" w:cs="Times New Roman"/>
        </w:rPr>
        <w:lastRenderedPageBreak/>
        <w:t>Lo que se busca con la tra</w:t>
      </w:r>
      <w:r w:rsidR="00EA2BE6" w:rsidRPr="009B512A">
        <w:rPr>
          <w:rFonts w:ascii="Times New Roman" w:hAnsi="Times New Roman" w:cs="Times New Roman"/>
        </w:rPr>
        <w:t>n</w:t>
      </w:r>
      <w:r w:rsidRPr="009B512A">
        <w:rPr>
          <w:rFonts w:ascii="Times New Roman" w:hAnsi="Times New Roman" w:cs="Times New Roman"/>
        </w:rPr>
        <w:t xml:space="preserve">sformación digital del proceso de Inducción en la </w:t>
      </w:r>
      <w:r w:rsidR="00D82365" w:rsidRPr="009B512A">
        <w:rPr>
          <w:rStyle w:val="relative"/>
          <w:rFonts w:ascii="Times New Roman" w:hAnsi="Times New Roman" w:cs="Times New Roman"/>
        </w:rPr>
        <w:t>CRCSC</w:t>
      </w:r>
      <w:r w:rsidR="00D82365" w:rsidRPr="009B512A">
        <w:rPr>
          <w:rFonts w:ascii="Times New Roman" w:hAnsi="Times New Roman" w:cs="Times New Roman"/>
        </w:rPr>
        <w:t xml:space="preserve"> </w:t>
      </w:r>
      <w:r w:rsidRPr="009B512A">
        <w:rPr>
          <w:rFonts w:ascii="Times New Roman" w:hAnsi="Times New Roman" w:cs="Times New Roman"/>
        </w:rPr>
        <w:t xml:space="preserve">es finalmente la implementación exitosa de una novedad o mejora en la gestión de la relación de la organización con sus </w:t>
      </w:r>
      <w:proofErr w:type="gramStart"/>
      <w:r w:rsidRPr="009B512A">
        <w:rPr>
          <w:rFonts w:ascii="Times New Roman" w:hAnsi="Times New Roman" w:cs="Times New Roman"/>
        </w:rPr>
        <w:t>empleados y empleadas</w:t>
      </w:r>
      <w:proofErr w:type="gramEnd"/>
      <w:r w:rsidRPr="009B512A">
        <w:rPr>
          <w:rFonts w:ascii="Times New Roman" w:hAnsi="Times New Roman" w:cs="Times New Roman"/>
        </w:rPr>
        <w:t xml:space="preserve"> que contribuya positivamente al rendimiento empresarial y a la mejora de los comportamientos organizativo. </w:t>
      </w:r>
    </w:p>
    <w:p w14:paraId="7C977A38" w14:textId="77777777" w:rsidR="009B512A" w:rsidRPr="009B512A" w:rsidRDefault="009B512A" w:rsidP="009B512A">
      <w:pPr>
        <w:autoSpaceDE w:val="0"/>
        <w:autoSpaceDN w:val="0"/>
        <w:adjustRightInd w:val="0"/>
        <w:spacing w:after="0" w:line="480" w:lineRule="auto"/>
        <w:ind w:firstLine="708"/>
        <w:jc w:val="both"/>
        <w:rPr>
          <w:rFonts w:ascii="Times New Roman" w:hAnsi="Times New Roman" w:cs="Times New Roman"/>
          <w:b/>
        </w:rPr>
      </w:pPr>
    </w:p>
    <w:p w14:paraId="0F9B98E0" w14:textId="33C648F6" w:rsidR="00804D5F" w:rsidRPr="009B512A" w:rsidRDefault="00804D5F" w:rsidP="00804D5F">
      <w:pPr>
        <w:pStyle w:val="Prrafodelista"/>
        <w:numPr>
          <w:ilvl w:val="0"/>
          <w:numId w:val="48"/>
        </w:numPr>
        <w:spacing w:after="0" w:line="480" w:lineRule="auto"/>
        <w:jc w:val="center"/>
        <w:rPr>
          <w:rFonts w:ascii="Times New Roman" w:hAnsi="Times New Roman" w:cs="Times New Roman"/>
        </w:rPr>
      </w:pPr>
      <w:r w:rsidRPr="009B512A">
        <w:rPr>
          <w:rFonts w:ascii="Times New Roman" w:hAnsi="Times New Roman" w:cs="Times New Roman"/>
          <w:b/>
        </w:rPr>
        <w:t>Planteamiento del Problema</w:t>
      </w:r>
    </w:p>
    <w:p w14:paraId="4241915A" w14:textId="2DE0A491" w:rsidR="00D82365" w:rsidRPr="009B512A" w:rsidRDefault="00763980" w:rsidP="00804D5F">
      <w:pPr>
        <w:spacing w:after="0" w:line="480" w:lineRule="auto"/>
        <w:ind w:firstLine="360"/>
        <w:jc w:val="both"/>
        <w:rPr>
          <w:rFonts w:ascii="Times New Roman" w:hAnsi="Times New Roman" w:cs="Times New Roman"/>
        </w:rPr>
      </w:pPr>
      <w:r w:rsidRPr="009B512A">
        <w:rPr>
          <w:rFonts w:ascii="Times New Roman" w:hAnsi="Times New Roman" w:cs="Times New Roman"/>
        </w:rPr>
        <w:t>Cómo la transformación digital del proceso de inducción puede mejorar la experienci</w:t>
      </w:r>
      <w:r w:rsidR="00D82365" w:rsidRPr="009B512A">
        <w:rPr>
          <w:rFonts w:ascii="Times New Roman" w:hAnsi="Times New Roman" w:cs="Times New Roman"/>
        </w:rPr>
        <w:t>a del empleado en la Cruz Roja C</w:t>
      </w:r>
      <w:r w:rsidRPr="009B512A">
        <w:rPr>
          <w:rFonts w:ascii="Times New Roman" w:hAnsi="Times New Roman" w:cs="Times New Roman"/>
        </w:rPr>
        <w:t>olombiana Seccional Caldas?</w:t>
      </w:r>
    </w:p>
    <w:p w14:paraId="1E161EED" w14:textId="77777777" w:rsidR="00804D5F" w:rsidRPr="009B512A" w:rsidRDefault="00804D5F" w:rsidP="00804D5F">
      <w:pPr>
        <w:spacing w:after="0" w:line="480" w:lineRule="auto"/>
        <w:ind w:firstLine="360"/>
        <w:jc w:val="both"/>
        <w:rPr>
          <w:rFonts w:ascii="Times New Roman" w:hAnsi="Times New Roman" w:cs="Times New Roman"/>
        </w:rPr>
      </w:pPr>
    </w:p>
    <w:p w14:paraId="7B8DD2F4" w14:textId="68B5FFA8" w:rsidR="00BA3004" w:rsidRPr="009B512A" w:rsidRDefault="00804D5F" w:rsidP="003066CD">
      <w:pPr>
        <w:pStyle w:val="Ttulo2"/>
        <w:numPr>
          <w:ilvl w:val="0"/>
          <w:numId w:val="9"/>
        </w:numPr>
        <w:spacing w:line="480" w:lineRule="auto"/>
        <w:jc w:val="center"/>
        <w:rPr>
          <w:rFonts w:ascii="Times New Roman" w:hAnsi="Times New Roman" w:cs="Times New Roman"/>
          <w:b/>
          <w:bCs/>
          <w:color w:val="auto"/>
          <w:sz w:val="28"/>
          <w:szCs w:val="28"/>
        </w:rPr>
      </w:pPr>
      <w:bookmarkStart w:id="14" w:name="_Toc231140830"/>
      <w:r w:rsidRPr="009B512A">
        <w:rPr>
          <w:rFonts w:ascii="Times New Roman" w:hAnsi="Times New Roman" w:cs="Times New Roman"/>
          <w:b/>
          <w:bCs/>
          <w:color w:val="auto"/>
          <w:sz w:val="28"/>
          <w:szCs w:val="28"/>
        </w:rPr>
        <w:t>R</w:t>
      </w:r>
      <w:r w:rsidR="009B512A" w:rsidRPr="009B512A">
        <w:rPr>
          <w:rFonts w:ascii="Times New Roman" w:hAnsi="Times New Roman" w:cs="Times New Roman"/>
          <w:b/>
          <w:bCs/>
          <w:color w:val="auto"/>
          <w:sz w:val="28"/>
          <w:szCs w:val="28"/>
        </w:rPr>
        <w:t>eferente teórico</w:t>
      </w:r>
      <w:bookmarkEnd w:id="14"/>
    </w:p>
    <w:p w14:paraId="0AE2C784" w14:textId="77777777" w:rsidR="00004C99" w:rsidRPr="009B512A" w:rsidRDefault="009D213C" w:rsidP="003066CD">
      <w:pPr>
        <w:pStyle w:val="Ttulo3"/>
        <w:spacing w:line="480" w:lineRule="auto"/>
        <w:rPr>
          <w:sz w:val="22"/>
          <w:szCs w:val="22"/>
        </w:rPr>
      </w:pPr>
      <w:bookmarkStart w:id="15" w:name="_Toc231140831"/>
      <w:r w:rsidRPr="009B512A">
        <w:rPr>
          <w:sz w:val="22"/>
          <w:szCs w:val="22"/>
        </w:rPr>
        <w:t>Teoría Central del estudio</w:t>
      </w:r>
      <w:bookmarkEnd w:id="15"/>
    </w:p>
    <w:p w14:paraId="390CC395" w14:textId="77777777" w:rsidR="00004C99" w:rsidRPr="009B512A" w:rsidRDefault="0015639C" w:rsidP="003066CD">
      <w:pPr>
        <w:spacing w:after="0" w:line="480" w:lineRule="auto"/>
        <w:jc w:val="both"/>
        <w:rPr>
          <w:rFonts w:ascii="Times New Roman" w:hAnsi="Times New Roman" w:cs="Times New Roman"/>
          <w:b/>
        </w:rPr>
      </w:pPr>
      <w:r w:rsidRPr="009B512A">
        <w:rPr>
          <w:rFonts w:ascii="Times New Roman" w:hAnsi="Times New Roman" w:cs="Times New Roman"/>
        </w:rPr>
        <w:t xml:space="preserve">La Teoría de la Transferencia de la Formación constituye un marco referencial ampliamente validado en la literatura sobre aprendizaje organizacional, al explicar cómo los conocimientos, habilidades y actitudes adquiridos en contextos formativos son efectivamente trasladados y aplicados en el entorno laboral. Baldwin y Ford (1988), pioneros en este campo, desarrollaron un modelo que identifica tres dimensiones fundamentales que influyen en la transferencia: las características del aprendiz (como la motivación, la autoeficacia y la capacidad cognitiva), las características del diseño instruccional (claridad de objetivos, realismo y relevancia de los contenidos), y las características del entorno laboral (apoyo del supervisor, oportunidad para aplicar lo aprendido y cultura de aprendizaje). Ford et al. (2018) complementan esta visión al destacar la interacción dinámica entre estos factores, mientras que </w:t>
      </w:r>
      <w:proofErr w:type="spellStart"/>
      <w:r w:rsidRPr="009B512A">
        <w:rPr>
          <w:rFonts w:ascii="Times New Roman" w:hAnsi="Times New Roman" w:cs="Times New Roman"/>
        </w:rPr>
        <w:t>Holton</w:t>
      </w:r>
      <w:proofErr w:type="spellEnd"/>
      <w:r w:rsidRPr="009B512A">
        <w:rPr>
          <w:rFonts w:ascii="Times New Roman" w:hAnsi="Times New Roman" w:cs="Times New Roman"/>
        </w:rPr>
        <w:t xml:space="preserve"> (1996) propuso un modelo tridimensional para la evaluación del aprendizaje, incluyendo los niveles de reacción, aprendizaje y transferencia, lo que permite un análisis más integral del impacto formativo. Desde una perspectiva organizacional, </w:t>
      </w:r>
      <w:proofErr w:type="spellStart"/>
      <w:r w:rsidRPr="009B512A">
        <w:rPr>
          <w:rFonts w:ascii="Times New Roman" w:hAnsi="Times New Roman" w:cs="Times New Roman"/>
        </w:rPr>
        <w:t>Garavan</w:t>
      </w:r>
      <w:proofErr w:type="spellEnd"/>
      <w:r w:rsidRPr="009B512A">
        <w:rPr>
          <w:rFonts w:ascii="Times New Roman" w:hAnsi="Times New Roman" w:cs="Times New Roman"/>
        </w:rPr>
        <w:t xml:space="preserve"> (1997) resalta el papel del contexto institucional como facilitador o inhibidor de la transferencia, y Salas et al. (2012) subrayan </w:t>
      </w:r>
      <w:r w:rsidRPr="009B512A">
        <w:rPr>
          <w:rFonts w:ascii="Times New Roman" w:hAnsi="Times New Roman" w:cs="Times New Roman"/>
        </w:rPr>
        <w:lastRenderedPageBreak/>
        <w:t xml:space="preserve">la relevancia del diseño centrado en el aprendiz y del seguimiento </w:t>
      </w:r>
      <w:proofErr w:type="spellStart"/>
      <w:r w:rsidRPr="009B512A">
        <w:rPr>
          <w:rFonts w:ascii="Times New Roman" w:hAnsi="Times New Roman" w:cs="Times New Roman"/>
        </w:rPr>
        <w:t>postformación</w:t>
      </w:r>
      <w:proofErr w:type="spellEnd"/>
      <w:r w:rsidRPr="009B512A">
        <w:rPr>
          <w:rFonts w:ascii="Times New Roman" w:hAnsi="Times New Roman" w:cs="Times New Roman"/>
        </w:rPr>
        <w:t xml:space="preserve">. Por su parte, los estudios de Saks y </w:t>
      </w:r>
      <w:proofErr w:type="spellStart"/>
      <w:r w:rsidRPr="009B512A">
        <w:rPr>
          <w:rFonts w:ascii="Times New Roman" w:hAnsi="Times New Roman" w:cs="Times New Roman"/>
        </w:rPr>
        <w:t>Tharenou</w:t>
      </w:r>
      <w:proofErr w:type="spellEnd"/>
      <w:r w:rsidR="009A15B5" w:rsidRPr="009B512A">
        <w:rPr>
          <w:rFonts w:ascii="Times New Roman" w:hAnsi="Times New Roman" w:cs="Times New Roman"/>
        </w:rPr>
        <w:t xml:space="preserve"> (2014)</w:t>
      </w:r>
      <w:r w:rsidRPr="009B512A">
        <w:rPr>
          <w:rFonts w:ascii="Times New Roman" w:hAnsi="Times New Roman" w:cs="Times New Roman"/>
        </w:rPr>
        <w:t xml:space="preserve"> refuerzan la necesidad de articular factores individuales y organizacionales para garantizar que la transferencia sea sostenible y efectiva.</w:t>
      </w:r>
    </w:p>
    <w:p w14:paraId="39B8008C" w14:textId="77777777" w:rsidR="00372336" w:rsidRPr="009B512A" w:rsidRDefault="0015639C" w:rsidP="003066CD">
      <w:pPr>
        <w:spacing w:after="0" w:line="480" w:lineRule="auto"/>
        <w:ind w:firstLine="708"/>
        <w:jc w:val="both"/>
        <w:rPr>
          <w:rFonts w:ascii="Times New Roman" w:hAnsi="Times New Roman" w:cs="Times New Roman"/>
        </w:rPr>
      </w:pPr>
      <w:r w:rsidRPr="009B512A">
        <w:rPr>
          <w:rFonts w:ascii="Times New Roman" w:hAnsi="Times New Roman" w:cs="Times New Roman"/>
        </w:rPr>
        <w:t xml:space="preserve">Esta teoría ha sido aplicada en investigaciones recientes orientadas a optimizar procesos formativos mediante el uso de tecnologías digitales, hallazgos que resultan especialmente pertinentes para el objetivo de esta investigación, centrado en la transformación digital del proceso de inducción en la </w:t>
      </w:r>
      <w:r w:rsidR="00D82365" w:rsidRPr="009B512A">
        <w:rPr>
          <w:rStyle w:val="relative"/>
          <w:rFonts w:ascii="Times New Roman" w:hAnsi="Times New Roman" w:cs="Times New Roman"/>
        </w:rPr>
        <w:t>CRCSC</w:t>
      </w:r>
      <w:r w:rsidRPr="009B512A">
        <w:rPr>
          <w:rFonts w:ascii="Times New Roman" w:hAnsi="Times New Roman" w:cs="Times New Roman"/>
        </w:rPr>
        <w:t xml:space="preserve">. Autores como Saks y </w:t>
      </w:r>
      <w:proofErr w:type="spellStart"/>
      <w:r w:rsidRPr="009B512A">
        <w:rPr>
          <w:rFonts w:ascii="Times New Roman" w:hAnsi="Times New Roman" w:cs="Times New Roman"/>
        </w:rPr>
        <w:t>Burke</w:t>
      </w:r>
      <w:proofErr w:type="spellEnd"/>
      <w:r w:rsidRPr="009B512A">
        <w:rPr>
          <w:rFonts w:ascii="Times New Roman" w:hAnsi="Times New Roman" w:cs="Times New Roman"/>
        </w:rPr>
        <w:t xml:space="preserve"> (2012) y </w:t>
      </w:r>
      <w:proofErr w:type="spellStart"/>
      <w:r w:rsidRPr="009B512A">
        <w:rPr>
          <w:rFonts w:ascii="Times New Roman" w:hAnsi="Times New Roman" w:cs="Times New Roman"/>
        </w:rPr>
        <w:t>Tharenou</w:t>
      </w:r>
      <w:proofErr w:type="spellEnd"/>
      <w:r w:rsidRPr="009B512A">
        <w:rPr>
          <w:rFonts w:ascii="Times New Roman" w:hAnsi="Times New Roman" w:cs="Times New Roman"/>
        </w:rPr>
        <w:t xml:space="preserve"> et al. (2007) han demostrado que plataformas virtuales bien diseñadas, que integran mecanismos de retroalimentación, accesibilidad asincrónica y recursos contextualizados, pueden mejorar significativamente la transferencia del aprendizaje al entorno de trabajo. En este sentido, la Teoría de la Transferencia de la Formación constituye un fundamento idóneo para abordar el problema de investigación, al permitir una comprensión holística de los elementos que inciden en la eficacia de un proceso inductivo digital. La integración de los aportes de Ford, Baldwin, </w:t>
      </w:r>
      <w:proofErr w:type="spellStart"/>
      <w:r w:rsidRPr="009B512A">
        <w:rPr>
          <w:rFonts w:ascii="Times New Roman" w:hAnsi="Times New Roman" w:cs="Times New Roman"/>
        </w:rPr>
        <w:t>Holton</w:t>
      </w:r>
      <w:proofErr w:type="spellEnd"/>
      <w:r w:rsidRPr="009B512A">
        <w:rPr>
          <w:rFonts w:ascii="Times New Roman" w:hAnsi="Times New Roman" w:cs="Times New Roman"/>
        </w:rPr>
        <w:t xml:space="preserve">, Saks, </w:t>
      </w:r>
      <w:proofErr w:type="spellStart"/>
      <w:r w:rsidRPr="009B512A">
        <w:rPr>
          <w:rFonts w:ascii="Times New Roman" w:hAnsi="Times New Roman" w:cs="Times New Roman"/>
        </w:rPr>
        <w:t>Tharenou</w:t>
      </w:r>
      <w:proofErr w:type="spellEnd"/>
      <w:r w:rsidRPr="009B512A">
        <w:rPr>
          <w:rFonts w:ascii="Times New Roman" w:hAnsi="Times New Roman" w:cs="Times New Roman"/>
        </w:rPr>
        <w:t xml:space="preserve">, Salas y </w:t>
      </w:r>
      <w:proofErr w:type="spellStart"/>
      <w:r w:rsidRPr="009B512A">
        <w:rPr>
          <w:rFonts w:ascii="Times New Roman" w:hAnsi="Times New Roman" w:cs="Times New Roman"/>
        </w:rPr>
        <w:t>Garavan</w:t>
      </w:r>
      <w:proofErr w:type="spellEnd"/>
      <w:r w:rsidRPr="009B512A">
        <w:rPr>
          <w:rFonts w:ascii="Times New Roman" w:hAnsi="Times New Roman" w:cs="Times New Roman"/>
        </w:rPr>
        <w:t xml:space="preserve"> permite estructurar un análisis riguroso del impacto de la solución tecnológica propuesta, evaluando tanto la experiencia de aprendizaje como los resultados observables en el desempeño laboral. Así, se sustenta la pertinencia teórica del enfoque adoptado para diseñar una intervención formativa eficaz, medible y adaptada a las necesidades organizacionales contemporáneas.</w:t>
      </w:r>
    </w:p>
    <w:p w14:paraId="62F9D765" w14:textId="77777777" w:rsidR="00372336" w:rsidRPr="009B512A" w:rsidRDefault="00C10F4A" w:rsidP="003066CD">
      <w:pPr>
        <w:pStyle w:val="Ttulo3"/>
        <w:spacing w:line="480" w:lineRule="auto"/>
        <w:rPr>
          <w:sz w:val="22"/>
          <w:szCs w:val="22"/>
        </w:rPr>
      </w:pPr>
      <w:bookmarkStart w:id="16" w:name="_Toc231140832"/>
      <w:r w:rsidRPr="009B512A">
        <w:rPr>
          <w:sz w:val="22"/>
          <w:szCs w:val="22"/>
        </w:rPr>
        <w:t>La inducción organizacional: fundamentos y objetivos</w:t>
      </w:r>
      <w:bookmarkEnd w:id="16"/>
    </w:p>
    <w:p w14:paraId="25C9240C" w14:textId="77777777" w:rsidR="00372336" w:rsidRPr="009B512A" w:rsidRDefault="00497797" w:rsidP="00493439">
      <w:pPr>
        <w:spacing w:after="0" w:line="480" w:lineRule="auto"/>
        <w:ind w:firstLine="708"/>
        <w:jc w:val="both"/>
        <w:rPr>
          <w:rFonts w:ascii="Times New Roman" w:hAnsi="Times New Roman" w:cs="Times New Roman"/>
          <w:b/>
        </w:rPr>
      </w:pPr>
      <w:r w:rsidRPr="009B512A">
        <w:rPr>
          <w:rFonts w:ascii="Times New Roman" w:hAnsi="Times New Roman" w:cs="Times New Roman"/>
        </w:rPr>
        <w:t xml:space="preserve">La inducción organizacional es un proceso esencial en la gestión del talento humano que facilita la integración efectiva de los nuevos colaboradores a la cultura, estructura y dinámica interna de la organización. Según Chiavenato (2017), su función principal es orientar al trabajador en relación con su rol, las normas institucionales y los objetivos corporativos. Este proceso permite reducir la incertidumbre inicial, fortalecer el compromiso y acelerar la curva de aprendizaje, aspectos fundamentales para el desempeño temprano </w:t>
      </w:r>
      <w:r w:rsidR="00EA2BE6" w:rsidRPr="009B512A">
        <w:rPr>
          <w:rFonts w:ascii="Times New Roman" w:hAnsi="Times New Roman" w:cs="Times New Roman"/>
        </w:rPr>
        <w:t>(</w:t>
      </w:r>
      <w:r w:rsidR="003C72CB" w:rsidRPr="009B512A">
        <w:rPr>
          <w:rFonts w:ascii="Times New Roman" w:hAnsi="Times New Roman" w:cs="Times New Roman"/>
        </w:rPr>
        <w:t>Robbins</w:t>
      </w:r>
      <w:r w:rsidR="00EA2BE6" w:rsidRPr="009B512A">
        <w:rPr>
          <w:rFonts w:ascii="Times New Roman" w:hAnsi="Times New Roman" w:cs="Times New Roman"/>
        </w:rPr>
        <w:t xml:space="preserve"> y </w:t>
      </w:r>
      <w:proofErr w:type="spellStart"/>
      <w:r w:rsidR="00EA2BE6" w:rsidRPr="009B512A">
        <w:rPr>
          <w:rFonts w:ascii="Times New Roman" w:hAnsi="Times New Roman" w:cs="Times New Roman"/>
        </w:rPr>
        <w:t>Coulter</w:t>
      </w:r>
      <w:proofErr w:type="spellEnd"/>
      <w:r w:rsidR="00EA2BE6" w:rsidRPr="009B512A">
        <w:rPr>
          <w:rFonts w:ascii="Times New Roman" w:hAnsi="Times New Roman" w:cs="Times New Roman"/>
        </w:rPr>
        <w:t xml:space="preserve">, </w:t>
      </w:r>
      <w:r w:rsidRPr="009B512A">
        <w:rPr>
          <w:rFonts w:ascii="Times New Roman" w:hAnsi="Times New Roman" w:cs="Times New Roman"/>
        </w:rPr>
        <w:t xml:space="preserve">2018). Una inducción bien </w:t>
      </w:r>
      <w:r w:rsidRPr="009B512A">
        <w:rPr>
          <w:rFonts w:ascii="Times New Roman" w:hAnsi="Times New Roman" w:cs="Times New Roman"/>
        </w:rPr>
        <w:lastRenderedPageBreak/>
        <w:t xml:space="preserve">estructurada incide directamente en la productividad, la retención del talento y la cohesión organizacional, generando beneficios tanto para el individuo como para la institución </w:t>
      </w:r>
      <w:r w:rsidR="003C72CB" w:rsidRPr="009B512A">
        <w:rPr>
          <w:rFonts w:ascii="Times New Roman" w:hAnsi="Times New Roman" w:cs="Times New Roman"/>
        </w:rPr>
        <w:t>Werther y Davis (2008).</w:t>
      </w:r>
      <w:r w:rsidR="003C72CB" w:rsidRPr="009B512A">
        <w:rPr>
          <w:rStyle w:val="citation-832"/>
          <w:rFonts w:ascii="Times New Roman" w:hAnsi="Times New Roman" w:cs="Times New Roman"/>
        </w:rPr>
        <w:t xml:space="preserve"> </w:t>
      </w:r>
      <w:r w:rsidRPr="009B512A">
        <w:rPr>
          <w:rFonts w:ascii="Times New Roman" w:hAnsi="Times New Roman" w:cs="Times New Roman"/>
        </w:rPr>
        <w:t xml:space="preserve">Pese a su relevancia estratégica, los modelos tradicionales de inducción presentan limitaciones sustanciales. Estos esquemas, generalmente centrados en sesiones presenciales e información estandarizada, resultan poco dinámicos, escasamente interactivos y de difícil seguimiento (Noe, 2020). Además, suelen carecer de continuidad y mecanismos de evaluación, lo que debilita la transferencia del conocimiento al contexto laboral </w:t>
      </w:r>
      <w:r w:rsidR="003C72CB" w:rsidRPr="009B512A">
        <w:rPr>
          <w:rFonts w:ascii="Times New Roman" w:hAnsi="Times New Roman" w:cs="Times New Roman"/>
        </w:rPr>
        <w:t>Gómez-Mejía et al. (2016)</w:t>
      </w:r>
      <w:r w:rsidRPr="009B512A">
        <w:rPr>
          <w:rFonts w:ascii="Times New Roman" w:hAnsi="Times New Roman" w:cs="Times New Roman"/>
        </w:rPr>
        <w:t>. Esta rigidez impide adaptarse a las necesidades individuales del trabajador y a los cambios del entorno organizacional. En consecuencia, se plantea la necesidad de rediseñar el proceso inductivo incorporando herramientas digitales que permitan una experiencia más flexible, accesible y medible, alineada con las exigencias de la transformación organizacional contemporánea.</w:t>
      </w:r>
    </w:p>
    <w:p w14:paraId="3078987B" w14:textId="77777777" w:rsidR="00372336" w:rsidRPr="009B512A" w:rsidRDefault="00497797" w:rsidP="003066CD">
      <w:pPr>
        <w:pStyle w:val="Ttulo3"/>
        <w:spacing w:line="480" w:lineRule="auto"/>
        <w:rPr>
          <w:sz w:val="22"/>
          <w:szCs w:val="22"/>
        </w:rPr>
      </w:pPr>
      <w:bookmarkStart w:id="17" w:name="_Toc231140833"/>
      <w:r w:rsidRPr="009B512A">
        <w:rPr>
          <w:sz w:val="22"/>
          <w:szCs w:val="22"/>
        </w:rPr>
        <w:t>Transformación digital en los procesos de Gestión Humana</w:t>
      </w:r>
      <w:bookmarkEnd w:id="17"/>
    </w:p>
    <w:p w14:paraId="1D7E8266" w14:textId="77777777" w:rsidR="00FD1BF7" w:rsidRPr="009B512A" w:rsidRDefault="00FD1BF7" w:rsidP="003066CD">
      <w:pPr>
        <w:autoSpaceDE w:val="0"/>
        <w:autoSpaceDN w:val="0"/>
        <w:adjustRightInd w:val="0"/>
        <w:spacing w:after="0" w:line="480" w:lineRule="auto"/>
        <w:ind w:firstLine="708"/>
        <w:jc w:val="both"/>
        <w:rPr>
          <w:rFonts w:ascii="Times New Roman" w:hAnsi="Times New Roman" w:cs="Times New Roman"/>
        </w:rPr>
      </w:pPr>
      <w:r w:rsidRPr="009B512A">
        <w:rPr>
          <w:rFonts w:ascii="Times New Roman" w:hAnsi="Times New Roman" w:cs="Times New Roman"/>
        </w:rPr>
        <w:t xml:space="preserve">Desde la perspectiva de </w:t>
      </w:r>
      <w:proofErr w:type="spellStart"/>
      <w:r w:rsidRPr="009B512A">
        <w:rPr>
          <w:rFonts w:ascii="Times New Roman" w:hAnsi="Times New Roman" w:cs="Times New Roman"/>
        </w:rPr>
        <w:t>Chiapello</w:t>
      </w:r>
      <w:proofErr w:type="spellEnd"/>
      <w:r w:rsidRPr="009B512A">
        <w:rPr>
          <w:rFonts w:ascii="Times New Roman" w:hAnsi="Times New Roman" w:cs="Times New Roman"/>
        </w:rPr>
        <w:t xml:space="preserve"> (2019), la práctica de digitalizar implica un cambio que</w:t>
      </w:r>
    </w:p>
    <w:p w14:paraId="195D431F" w14:textId="77777777" w:rsidR="00372336" w:rsidRPr="009B512A" w:rsidRDefault="00FD1BF7" w:rsidP="003066CD">
      <w:pPr>
        <w:autoSpaceDE w:val="0"/>
        <w:autoSpaceDN w:val="0"/>
        <w:adjustRightInd w:val="0"/>
        <w:spacing w:after="0" w:line="480" w:lineRule="auto"/>
        <w:jc w:val="both"/>
        <w:rPr>
          <w:rFonts w:ascii="Times New Roman" w:hAnsi="Times New Roman" w:cs="Times New Roman"/>
        </w:rPr>
      </w:pPr>
      <w:r w:rsidRPr="009B512A">
        <w:rPr>
          <w:rFonts w:ascii="Times New Roman" w:hAnsi="Times New Roman" w:cs="Times New Roman"/>
        </w:rPr>
        <w:t>transforma a la misma empresa ya que supone cimentar nuevos valores, creencias y costumbres que afectan no solo a los y las clientes, sino a sus profesionales también, pues «está claro que no se trata de un desafío que consiste únicamente en la implementación de la tecnología. Se trata de una nueva cultura, de un renovado compromiso del/la empleado/a mediante el cual</w:t>
      </w:r>
      <w:r w:rsidR="003066CD" w:rsidRPr="009B512A">
        <w:rPr>
          <w:rFonts w:ascii="Times New Roman" w:hAnsi="Times New Roman" w:cs="Times New Roman"/>
        </w:rPr>
        <w:t xml:space="preserve"> </w:t>
      </w:r>
      <w:r w:rsidRPr="009B512A">
        <w:rPr>
          <w:rFonts w:ascii="Times New Roman" w:hAnsi="Times New Roman" w:cs="Times New Roman"/>
        </w:rPr>
        <w:t>debe desarrollar nuevas habilidades» (</w:t>
      </w:r>
      <w:proofErr w:type="spellStart"/>
      <w:r w:rsidRPr="009B512A">
        <w:rPr>
          <w:rFonts w:ascii="Times New Roman" w:hAnsi="Times New Roman" w:cs="Times New Roman"/>
        </w:rPr>
        <w:t>Slotnisky</w:t>
      </w:r>
      <w:proofErr w:type="spellEnd"/>
      <w:r w:rsidRPr="009B512A">
        <w:rPr>
          <w:rFonts w:ascii="Times New Roman" w:hAnsi="Times New Roman" w:cs="Times New Roman"/>
        </w:rPr>
        <w:t>, 2016).</w:t>
      </w:r>
      <w:r w:rsidR="003066CD" w:rsidRPr="009B512A">
        <w:rPr>
          <w:rFonts w:ascii="Times New Roman" w:hAnsi="Times New Roman" w:cs="Times New Roman"/>
        </w:rPr>
        <w:t xml:space="preserve"> </w:t>
      </w:r>
      <w:r w:rsidR="00203C69" w:rsidRPr="009B512A">
        <w:rPr>
          <w:rFonts w:ascii="Times New Roman" w:hAnsi="Times New Roman" w:cs="Times New Roman"/>
        </w:rPr>
        <w:t>La transformación digital ha redefinido de manera significativa los procesos de Gestión Humana, especialmente en lo concerniente a la formación y socialización organizacional. Diversos estudios han señalado que la digitalización de procesos formativos permite optimizar tiempos, reducir costos logísticos y ampliar el acceso a contenidos de manera escalable</w:t>
      </w:r>
      <w:r w:rsidR="003C72CB" w:rsidRPr="009B512A">
        <w:rPr>
          <w:rFonts w:ascii="Times New Roman" w:hAnsi="Times New Roman" w:cs="Times New Roman"/>
        </w:rPr>
        <w:t>,</w:t>
      </w:r>
      <w:r w:rsidR="00203C69" w:rsidRPr="009B512A">
        <w:rPr>
          <w:rFonts w:ascii="Times New Roman" w:hAnsi="Times New Roman" w:cs="Times New Roman"/>
        </w:rPr>
        <w:t xml:space="preserve"> </w:t>
      </w:r>
      <w:proofErr w:type="spellStart"/>
      <w:r w:rsidR="003C72CB" w:rsidRPr="009B512A">
        <w:rPr>
          <w:rFonts w:ascii="Times New Roman" w:hAnsi="Times New Roman" w:cs="Times New Roman"/>
        </w:rPr>
        <w:t>Marler</w:t>
      </w:r>
      <w:proofErr w:type="spellEnd"/>
      <w:r w:rsidR="003C72CB" w:rsidRPr="009B512A">
        <w:rPr>
          <w:rFonts w:ascii="Times New Roman" w:hAnsi="Times New Roman" w:cs="Times New Roman"/>
        </w:rPr>
        <w:t xml:space="preserve"> y </w:t>
      </w:r>
      <w:proofErr w:type="spellStart"/>
      <w:r w:rsidR="003C72CB" w:rsidRPr="009B512A">
        <w:rPr>
          <w:rFonts w:ascii="Times New Roman" w:hAnsi="Times New Roman" w:cs="Times New Roman"/>
        </w:rPr>
        <w:t>Parry</w:t>
      </w:r>
      <w:proofErr w:type="spellEnd"/>
      <w:r w:rsidR="003C72CB" w:rsidRPr="009B512A">
        <w:rPr>
          <w:rFonts w:ascii="Times New Roman" w:hAnsi="Times New Roman" w:cs="Times New Roman"/>
        </w:rPr>
        <w:t xml:space="preserve"> (2016)</w:t>
      </w:r>
      <w:r w:rsidR="00203C69" w:rsidRPr="009B512A">
        <w:rPr>
          <w:rFonts w:ascii="Times New Roman" w:hAnsi="Times New Roman" w:cs="Times New Roman"/>
        </w:rPr>
        <w:t>. Las organizaciones han adoptado tecnologías como plataformas de gestión del aprendizaje (LMS), realidad aumentada, inteligencia artificial y herramientas colaborativas para ofrecer experiencias formativas más dinámicas, adapta</w:t>
      </w:r>
      <w:r w:rsidR="003C72CB" w:rsidRPr="009B512A">
        <w:rPr>
          <w:rFonts w:ascii="Times New Roman" w:hAnsi="Times New Roman" w:cs="Times New Roman"/>
        </w:rPr>
        <w:t xml:space="preserve">bles y centradas en el usuario, </w:t>
      </w:r>
      <w:proofErr w:type="spellStart"/>
      <w:r w:rsidR="003C72CB" w:rsidRPr="009B512A">
        <w:rPr>
          <w:rFonts w:ascii="Times New Roman" w:hAnsi="Times New Roman" w:cs="Times New Roman"/>
        </w:rPr>
        <w:t>Bondarouk</w:t>
      </w:r>
      <w:proofErr w:type="spellEnd"/>
      <w:r w:rsidR="003C72CB" w:rsidRPr="009B512A">
        <w:rPr>
          <w:rFonts w:ascii="Times New Roman" w:hAnsi="Times New Roman" w:cs="Times New Roman"/>
        </w:rPr>
        <w:t xml:space="preserve"> y </w:t>
      </w:r>
      <w:r w:rsidR="003C72CB" w:rsidRPr="009B512A">
        <w:rPr>
          <w:rFonts w:ascii="Times New Roman" w:hAnsi="Times New Roman" w:cs="Times New Roman"/>
        </w:rPr>
        <w:lastRenderedPageBreak/>
        <w:t>Brewster</w:t>
      </w:r>
      <w:r w:rsidR="00203C69" w:rsidRPr="009B512A">
        <w:rPr>
          <w:rFonts w:ascii="Times New Roman" w:hAnsi="Times New Roman" w:cs="Times New Roman"/>
        </w:rPr>
        <w:t xml:space="preserve"> </w:t>
      </w:r>
      <w:r w:rsidR="003C72CB" w:rsidRPr="009B512A">
        <w:rPr>
          <w:rFonts w:ascii="Times New Roman" w:hAnsi="Times New Roman" w:cs="Times New Roman"/>
        </w:rPr>
        <w:t>(</w:t>
      </w:r>
      <w:r w:rsidR="00203C69" w:rsidRPr="009B512A">
        <w:rPr>
          <w:rFonts w:ascii="Times New Roman" w:hAnsi="Times New Roman" w:cs="Times New Roman"/>
        </w:rPr>
        <w:t>2016). Esta transformación no solo responde a necesidades tecnológicas, sino también estratégicas, al permitir alinear la formación con objetivos corporativos en tiempo real y generar datos útiles para la toma de decisiones en talento humano (Stone et al., 2015).</w:t>
      </w:r>
    </w:p>
    <w:p w14:paraId="29E4BB5A" w14:textId="77777777" w:rsidR="00EC2C41" w:rsidRPr="009B512A" w:rsidRDefault="00203C69" w:rsidP="003066CD">
      <w:pPr>
        <w:spacing w:after="0" w:line="480" w:lineRule="auto"/>
        <w:ind w:firstLine="708"/>
        <w:jc w:val="both"/>
        <w:rPr>
          <w:rFonts w:ascii="Times New Roman" w:hAnsi="Times New Roman" w:cs="Times New Roman"/>
        </w:rPr>
      </w:pPr>
      <w:r w:rsidRPr="009B512A">
        <w:rPr>
          <w:rFonts w:ascii="Times New Roman" w:hAnsi="Times New Roman" w:cs="Times New Roman"/>
        </w:rPr>
        <w:t xml:space="preserve">En este contexto, han emergido modelos de </w:t>
      </w:r>
      <w:proofErr w:type="spellStart"/>
      <w:r w:rsidRPr="009B512A">
        <w:rPr>
          <w:rFonts w:ascii="Times New Roman" w:hAnsi="Times New Roman" w:cs="Times New Roman"/>
        </w:rPr>
        <w:t>onboarding</w:t>
      </w:r>
      <w:proofErr w:type="spellEnd"/>
      <w:r w:rsidRPr="009B512A">
        <w:rPr>
          <w:rFonts w:ascii="Times New Roman" w:hAnsi="Times New Roman" w:cs="Times New Roman"/>
        </w:rPr>
        <w:t xml:space="preserve"> digital que integran contenidos interactivos, módulos asincrónicos y sistemas de evaluación automatizada, facilitando la inducción de manera remota, continua y personalizada. De acuerdo con </w:t>
      </w:r>
      <w:proofErr w:type="spellStart"/>
      <w:r w:rsidRPr="009B512A">
        <w:rPr>
          <w:rFonts w:ascii="Times New Roman" w:hAnsi="Times New Roman" w:cs="Times New Roman"/>
        </w:rPr>
        <w:t>Huselid</w:t>
      </w:r>
      <w:proofErr w:type="spellEnd"/>
      <w:r w:rsidRPr="009B512A">
        <w:rPr>
          <w:rFonts w:ascii="Times New Roman" w:hAnsi="Times New Roman" w:cs="Times New Roman"/>
        </w:rPr>
        <w:t xml:space="preserve"> y Becker (2011), este enfoque mejora la experiencia del nuevo empleado, incrementa la retención temprana y acelera la productividad inicial. Asimismo, la inducción digital garantiza mayor trazabilidad mediante el uso de analíticas que permiten monitorear el avance, identificar brechas de aprendizaje y generar reportes de cumplimiento</w:t>
      </w:r>
      <w:r w:rsidR="003C72CB" w:rsidRPr="009B512A">
        <w:rPr>
          <w:rFonts w:ascii="Times New Roman" w:hAnsi="Times New Roman" w:cs="Times New Roman"/>
        </w:rPr>
        <w:t xml:space="preserve">, </w:t>
      </w:r>
      <w:proofErr w:type="spellStart"/>
      <w:r w:rsidR="003C72CB" w:rsidRPr="009B512A">
        <w:rPr>
          <w:rFonts w:ascii="Times New Roman" w:hAnsi="Times New Roman" w:cs="Times New Roman"/>
        </w:rPr>
        <w:t>Ruël</w:t>
      </w:r>
      <w:proofErr w:type="spellEnd"/>
      <w:r w:rsidR="003C72CB" w:rsidRPr="009B512A">
        <w:rPr>
          <w:rFonts w:ascii="Times New Roman" w:hAnsi="Times New Roman" w:cs="Times New Roman"/>
        </w:rPr>
        <w:t xml:space="preserve"> et al. (2004).  Estas ventajas - </w:t>
      </w:r>
      <w:r w:rsidRPr="009B512A">
        <w:rPr>
          <w:rFonts w:ascii="Times New Roman" w:hAnsi="Times New Roman" w:cs="Times New Roman"/>
        </w:rPr>
        <w:t>eficiencia operativa, accesibilidad ub</w:t>
      </w:r>
      <w:r w:rsidR="003C72CB" w:rsidRPr="009B512A">
        <w:rPr>
          <w:rFonts w:ascii="Times New Roman" w:hAnsi="Times New Roman" w:cs="Times New Roman"/>
        </w:rPr>
        <w:t>icua y capacidad de seguimiento -</w:t>
      </w:r>
      <w:r w:rsidRPr="009B512A">
        <w:rPr>
          <w:rFonts w:ascii="Times New Roman" w:hAnsi="Times New Roman" w:cs="Times New Roman"/>
        </w:rPr>
        <w:t xml:space="preserve"> convierten la digitalización del proceso inductivo en una solución coherente con las demandas actuales de agilidad, adaptabilidad y sostenibilidad en la gestión del talento humano.</w:t>
      </w:r>
    </w:p>
    <w:p w14:paraId="46F44349" w14:textId="77777777" w:rsidR="00763980" w:rsidRPr="009B512A" w:rsidRDefault="00763980" w:rsidP="003066CD">
      <w:pPr>
        <w:spacing w:line="480" w:lineRule="auto"/>
        <w:ind w:firstLine="708"/>
        <w:rPr>
          <w:rFonts w:ascii="Times New Roman" w:hAnsi="Times New Roman" w:cs="Times New Roman"/>
        </w:rPr>
      </w:pPr>
      <w:r w:rsidRPr="009B512A">
        <w:rPr>
          <w:rFonts w:ascii="Times New Roman" w:hAnsi="Times New Roman" w:cs="Times New Roman"/>
        </w:rPr>
        <w:t xml:space="preserve">La transición hacia un modelo de inducción digital no solo debe entenderse como un simple avance tecnológico, sino como una estrategia deliberada de Gestión del Cambio centrada en la Experiencia del empleado (EX). Al desvincular la transmisión de información administrativa de la presencialidad sincrónica, la organización reduce la carga cognitiva del nuevo integrante y optimiza los puntos de contacto iniciales. Esta transformación digital permite que los líderes de área abandonen roles operativos de repetición de contenidos para enfocarse en la integración cultural y el acompañamiento humano, elevando así el valor percibido del proceso. Una gestión del cambio efectiva en este contexto garantiza que el colaborador no solo consuma contenido multimedia, sino que se sienta partícipe de una cultura innovadora, ágil y tecnológicamente madura, lo cual impactará directamente en los índices de retención temprana y en el sentido de pertenencia institucional.  </w:t>
      </w:r>
    </w:p>
    <w:p w14:paraId="23C62E53" w14:textId="77777777" w:rsidR="00763980" w:rsidRPr="009B512A" w:rsidRDefault="00763980" w:rsidP="00493439">
      <w:pPr>
        <w:spacing w:line="480" w:lineRule="auto"/>
        <w:ind w:firstLine="708"/>
        <w:jc w:val="both"/>
        <w:textAlignment w:val="baseline"/>
        <w:rPr>
          <w:rFonts w:ascii="Times New Roman" w:hAnsi="Times New Roman" w:cs="Times New Roman"/>
        </w:rPr>
      </w:pPr>
      <w:r w:rsidRPr="009B512A">
        <w:rPr>
          <w:rFonts w:ascii="Times New Roman" w:hAnsi="Times New Roman" w:cs="Times New Roman"/>
        </w:rPr>
        <w:lastRenderedPageBreak/>
        <w:t>En el contexto de la </w:t>
      </w:r>
      <w:r w:rsidR="00D82365" w:rsidRPr="009B512A">
        <w:rPr>
          <w:rStyle w:val="relative"/>
          <w:rFonts w:ascii="Times New Roman" w:hAnsi="Times New Roman" w:cs="Times New Roman"/>
        </w:rPr>
        <w:t>CRCSC</w:t>
      </w:r>
      <w:r w:rsidRPr="009B512A">
        <w:rPr>
          <w:rFonts w:ascii="Times New Roman" w:hAnsi="Times New Roman" w:cs="Times New Roman"/>
        </w:rPr>
        <w:t>, la Experiencia del Empleado (EX) la podríamos definir como el viaje emocional, cognitivo y funcional que vive el colaborador desde la llegada a la institución, el cual se ve potenciado o limitado por la calidad del proceso de inducción; según Mosquera y Soares (2025), el </w:t>
      </w:r>
      <w:proofErr w:type="spellStart"/>
      <w:r w:rsidRPr="009B512A">
        <w:rPr>
          <w:rFonts w:ascii="Times New Roman" w:hAnsi="Times New Roman" w:cs="Times New Roman"/>
        </w:rPr>
        <w:t>onboarding</w:t>
      </w:r>
      <w:proofErr w:type="spellEnd"/>
      <w:r w:rsidRPr="009B512A">
        <w:rPr>
          <w:rFonts w:ascii="Times New Roman" w:hAnsi="Times New Roman" w:cs="Times New Roman"/>
        </w:rPr>
        <w:t> es la piedra angular para la retención y el bienestar laboral, ya que una inducción bien estructurada y personalizada mejora significativamente la motivación y la adherencia a la cultura organizacional.</w:t>
      </w:r>
    </w:p>
    <w:p w14:paraId="04EBE1B9" w14:textId="77777777" w:rsidR="00763980" w:rsidRPr="009B512A" w:rsidRDefault="00763980" w:rsidP="003066CD">
      <w:pPr>
        <w:spacing w:line="480" w:lineRule="auto"/>
        <w:jc w:val="both"/>
        <w:textAlignment w:val="baseline"/>
        <w:rPr>
          <w:rFonts w:ascii="Times New Roman" w:eastAsia="Times New Roman" w:hAnsi="Times New Roman" w:cs="Times New Roman"/>
          <w:color w:val="000000"/>
          <w:lang w:eastAsia="es-CO"/>
        </w:rPr>
      </w:pPr>
      <w:r w:rsidRPr="009B512A">
        <w:rPr>
          <w:rFonts w:ascii="Times New Roman" w:eastAsia="Times New Roman" w:hAnsi="Times New Roman" w:cs="Times New Roman"/>
          <w:color w:val="000000"/>
          <w:lang w:eastAsia="es-CO"/>
        </w:rPr>
        <w:t>Para este estudio, la EX se desglosa en tres dimensiones:</w:t>
      </w:r>
    </w:p>
    <w:p w14:paraId="683F3931" w14:textId="77777777" w:rsidR="00763980" w:rsidRPr="009B512A" w:rsidRDefault="00493439" w:rsidP="003066CD">
      <w:pPr>
        <w:pStyle w:val="Ttulo4"/>
        <w:spacing w:line="480" w:lineRule="auto"/>
        <w:rPr>
          <w:rFonts w:ascii="Times New Roman" w:eastAsia="Times New Roman" w:hAnsi="Times New Roman" w:cs="Times New Roman"/>
          <w:b/>
          <w:bCs/>
          <w:color w:val="auto"/>
          <w:lang w:eastAsia="es-CO"/>
        </w:rPr>
      </w:pPr>
      <w:r w:rsidRPr="009B512A">
        <w:rPr>
          <w:rFonts w:ascii="Times New Roman" w:eastAsia="Times New Roman" w:hAnsi="Times New Roman" w:cs="Times New Roman"/>
          <w:b/>
          <w:bCs/>
          <w:color w:val="auto"/>
          <w:lang w:eastAsia="es-CO"/>
        </w:rPr>
        <w:t>1.</w:t>
      </w:r>
      <w:r w:rsidR="00763980" w:rsidRPr="009B512A">
        <w:rPr>
          <w:rFonts w:ascii="Times New Roman" w:eastAsia="Times New Roman" w:hAnsi="Times New Roman" w:cs="Times New Roman"/>
          <w:b/>
          <w:bCs/>
          <w:color w:val="auto"/>
          <w:lang w:eastAsia="es-CO"/>
        </w:rPr>
        <w:t>Dimensión Pedagógica (Transferencia de Formación)</w:t>
      </w:r>
    </w:p>
    <w:p w14:paraId="5C81F579" w14:textId="77777777" w:rsidR="00763980" w:rsidRPr="009B512A" w:rsidRDefault="00763980" w:rsidP="00493439">
      <w:pPr>
        <w:spacing w:line="480" w:lineRule="auto"/>
        <w:ind w:firstLine="708"/>
        <w:jc w:val="both"/>
        <w:textAlignment w:val="baseline"/>
        <w:rPr>
          <w:rFonts w:ascii="Times New Roman" w:eastAsia="Times New Roman" w:hAnsi="Times New Roman" w:cs="Times New Roman"/>
          <w:color w:val="000000"/>
          <w:lang w:eastAsia="es-CO"/>
        </w:rPr>
      </w:pPr>
      <w:r w:rsidRPr="009B512A">
        <w:rPr>
          <w:rFonts w:ascii="Times New Roman" w:eastAsia="Times New Roman" w:hAnsi="Times New Roman" w:cs="Times New Roman"/>
          <w:color w:val="000000"/>
          <w:lang w:eastAsia="es-CO"/>
        </w:rPr>
        <w:t>La experiencia se fundamenta en la capacidad de la organización para facilitar el aprendizaje. Siguiendo a </w:t>
      </w:r>
      <w:r w:rsidRPr="009B512A">
        <w:rPr>
          <w:rFonts w:ascii="Times New Roman" w:eastAsia="Times New Roman" w:hAnsi="Times New Roman" w:cs="Times New Roman"/>
          <w:bCs/>
          <w:color w:val="000000"/>
          <w:lang w:eastAsia="es-CO"/>
        </w:rPr>
        <w:t>Baldwin y Ford (1988)</w:t>
      </w:r>
      <w:r w:rsidRPr="009B512A">
        <w:rPr>
          <w:rFonts w:ascii="Times New Roman" w:eastAsia="Times New Roman" w:hAnsi="Times New Roman" w:cs="Times New Roman"/>
          <w:color w:val="000000"/>
          <w:lang w:eastAsia="es-CO"/>
        </w:rPr>
        <w:t>, la EX mejora cuando el diseño instruccional es claro, relevante y permite que el conocimiento se traslade efectivamente al puesto de trabajo. Si el empleado percibe que la formación es inútil o difícil de aplicar, su experiencia inicial se deteriora, afectando su autoeficacia y aumentando la desmotivación.</w:t>
      </w:r>
    </w:p>
    <w:p w14:paraId="00B319A6" w14:textId="77777777" w:rsidR="00763980" w:rsidRPr="009B512A" w:rsidRDefault="00493439" w:rsidP="003066CD">
      <w:pPr>
        <w:pStyle w:val="Ttulo4"/>
        <w:spacing w:line="480" w:lineRule="auto"/>
        <w:rPr>
          <w:rFonts w:ascii="Times New Roman" w:eastAsia="Times New Roman" w:hAnsi="Times New Roman" w:cs="Times New Roman"/>
          <w:b/>
          <w:bCs/>
          <w:color w:val="auto"/>
          <w:lang w:eastAsia="es-CO"/>
        </w:rPr>
      </w:pPr>
      <w:r w:rsidRPr="009B512A">
        <w:rPr>
          <w:rFonts w:ascii="Times New Roman" w:eastAsia="Times New Roman" w:hAnsi="Times New Roman" w:cs="Times New Roman"/>
          <w:b/>
          <w:bCs/>
          <w:color w:val="auto"/>
          <w:lang w:eastAsia="es-CO"/>
        </w:rPr>
        <w:t>2.</w:t>
      </w:r>
      <w:r w:rsidR="00763980" w:rsidRPr="009B512A">
        <w:rPr>
          <w:rFonts w:ascii="Times New Roman" w:eastAsia="Times New Roman" w:hAnsi="Times New Roman" w:cs="Times New Roman"/>
          <w:b/>
          <w:bCs/>
          <w:color w:val="auto"/>
          <w:lang w:eastAsia="es-CO"/>
        </w:rPr>
        <w:t>Dimensión Tecnológica (Transformación Digital)</w:t>
      </w:r>
    </w:p>
    <w:p w14:paraId="71EB9DFD" w14:textId="77777777" w:rsidR="00584B8B" w:rsidRPr="009B512A" w:rsidRDefault="00763980" w:rsidP="00D56F09">
      <w:pPr>
        <w:spacing w:line="480" w:lineRule="auto"/>
        <w:ind w:firstLine="708"/>
        <w:jc w:val="both"/>
        <w:textAlignment w:val="baseline"/>
        <w:rPr>
          <w:rFonts w:ascii="Times New Roman" w:eastAsia="Times New Roman" w:hAnsi="Times New Roman" w:cs="Times New Roman"/>
          <w:color w:val="000000"/>
          <w:lang w:eastAsia="es-CO"/>
        </w:rPr>
      </w:pPr>
      <w:r w:rsidRPr="009B512A">
        <w:rPr>
          <w:rFonts w:ascii="Times New Roman" w:eastAsia="Times New Roman" w:hAnsi="Times New Roman" w:cs="Times New Roman"/>
          <w:color w:val="000000"/>
          <w:lang w:eastAsia="es-CO"/>
        </w:rPr>
        <w:t>La EX está intrínsecamente ligada a la </w:t>
      </w:r>
      <w:r w:rsidRPr="009B512A">
        <w:rPr>
          <w:rFonts w:ascii="Times New Roman" w:eastAsia="Times New Roman" w:hAnsi="Times New Roman" w:cs="Times New Roman"/>
          <w:bCs/>
          <w:color w:val="000000"/>
          <w:lang w:eastAsia="es-CO"/>
        </w:rPr>
        <w:t>digitalización</w:t>
      </w:r>
      <w:r w:rsidRPr="009B512A">
        <w:rPr>
          <w:rFonts w:ascii="Times New Roman" w:eastAsia="Times New Roman" w:hAnsi="Times New Roman" w:cs="Times New Roman"/>
          <w:color w:val="000000"/>
          <w:lang w:eastAsia="es-CO"/>
        </w:rPr>
        <w:t>; según </w:t>
      </w:r>
      <w:r w:rsidRPr="009B512A">
        <w:rPr>
          <w:rFonts w:ascii="Times New Roman" w:eastAsia="Times New Roman" w:hAnsi="Times New Roman" w:cs="Times New Roman"/>
          <w:bCs/>
          <w:color w:val="000000"/>
          <w:lang w:eastAsia="es-CO"/>
        </w:rPr>
        <w:t>Pérez (2024)</w:t>
      </w:r>
      <w:r w:rsidRPr="009B512A">
        <w:rPr>
          <w:rFonts w:ascii="Times New Roman" w:eastAsia="Times New Roman" w:hAnsi="Times New Roman" w:cs="Times New Roman"/>
          <w:color w:val="000000"/>
          <w:lang w:eastAsia="es-CO"/>
        </w:rPr>
        <w:t>, la integración de tecnologías digitales no solo optimiza la eficiencia, sino que mejora la experiencia del nuevo empleado al facilitar procesos más ágiles y personalizados. Una plataforma digital accesible elimina la frustración del acceso inoportuno a recursos, que actualmente afecta al </w:t>
      </w:r>
      <w:r w:rsidRPr="009B512A">
        <w:rPr>
          <w:rFonts w:ascii="Times New Roman" w:eastAsia="Times New Roman" w:hAnsi="Times New Roman" w:cs="Times New Roman"/>
          <w:bCs/>
          <w:color w:val="000000"/>
          <w:lang w:eastAsia="es-CO"/>
        </w:rPr>
        <w:t>58%</w:t>
      </w:r>
      <w:r w:rsidRPr="009B512A">
        <w:rPr>
          <w:rFonts w:ascii="Times New Roman" w:eastAsia="Times New Roman" w:hAnsi="Times New Roman" w:cs="Times New Roman"/>
          <w:color w:val="000000"/>
          <w:lang w:eastAsia="es-CO"/>
        </w:rPr>
        <w:t> de los colaboradores en el modelo manual y tradicional.</w:t>
      </w:r>
    </w:p>
    <w:p w14:paraId="7718E4F3" w14:textId="002DB69F" w:rsidR="00763980" w:rsidRPr="009B512A" w:rsidRDefault="00493439" w:rsidP="00D56F09">
      <w:pPr>
        <w:pStyle w:val="Ttulo4"/>
        <w:spacing w:line="480" w:lineRule="auto"/>
        <w:rPr>
          <w:rFonts w:ascii="Times New Roman" w:eastAsia="Times New Roman" w:hAnsi="Times New Roman" w:cs="Times New Roman"/>
          <w:b/>
          <w:bCs/>
          <w:color w:val="auto"/>
          <w:lang w:eastAsia="es-CO"/>
        </w:rPr>
      </w:pPr>
      <w:r w:rsidRPr="009B512A">
        <w:rPr>
          <w:rFonts w:ascii="Times New Roman" w:eastAsia="Times New Roman" w:hAnsi="Times New Roman" w:cs="Times New Roman"/>
          <w:b/>
          <w:bCs/>
          <w:color w:val="auto"/>
          <w:lang w:eastAsia="es-CO"/>
        </w:rPr>
        <w:lastRenderedPageBreak/>
        <w:t>3.</w:t>
      </w:r>
      <w:r w:rsidR="003C45C6">
        <w:rPr>
          <w:rFonts w:ascii="Times New Roman" w:eastAsia="Times New Roman" w:hAnsi="Times New Roman" w:cs="Times New Roman"/>
          <w:b/>
          <w:bCs/>
          <w:color w:val="auto"/>
          <w:lang w:eastAsia="es-CO"/>
        </w:rPr>
        <w:t xml:space="preserve"> </w:t>
      </w:r>
      <w:r w:rsidR="00763980" w:rsidRPr="009B512A">
        <w:rPr>
          <w:rFonts w:ascii="Times New Roman" w:eastAsia="Times New Roman" w:hAnsi="Times New Roman" w:cs="Times New Roman"/>
          <w:b/>
          <w:bCs/>
          <w:color w:val="auto"/>
          <w:lang w:eastAsia="es-CO"/>
        </w:rPr>
        <w:t>Dimensión Cultural y Humana</w:t>
      </w:r>
    </w:p>
    <w:p w14:paraId="34BAA546" w14:textId="2458EAB1" w:rsidR="009B512A" w:rsidRDefault="00763980" w:rsidP="009B512A">
      <w:pPr>
        <w:pStyle w:val="Ttulo4"/>
        <w:spacing w:line="480" w:lineRule="auto"/>
        <w:ind w:firstLine="708"/>
        <w:rPr>
          <w:rFonts w:ascii="Times New Roman" w:eastAsia="Times New Roman" w:hAnsi="Times New Roman" w:cs="Times New Roman"/>
          <w:i w:val="0"/>
          <w:color w:val="000000"/>
          <w:lang w:eastAsia="es-CO"/>
        </w:rPr>
      </w:pPr>
      <w:r w:rsidRPr="009B512A">
        <w:rPr>
          <w:rFonts w:ascii="Times New Roman" w:eastAsia="Times New Roman" w:hAnsi="Times New Roman" w:cs="Times New Roman"/>
          <w:i w:val="0"/>
          <w:color w:val="000000"/>
          <w:lang w:eastAsia="es-CO"/>
        </w:rPr>
        <w:t>La transformación digital exige una nueva cultura, en palabras de </w:t>
      </w:r>
      <w:proofErr w:type="spellStart"/>
      <w:r w:rsidRPr="009B512A">
        <w:rPr>
          <w:rFonts w:ascii="Times New Roman" w:eastAsia="Times New Roman" w:hAnsi="Times New Roman" w:cs="Times New Roman"/>
          <w:bCs/>
          <w:i w:val="0"/>
          <w:color w:val="000000"/>
          <w:lang w:eastAsia="es-CO"/>
        </w:rPr>
        <w:t>Slotnisky</w:t>
      </w:r>
      <w:proofErr w:type="spellEnd"/>
      <w:r w:rsidRPr="009B512A">
        <w:rPr>
          <w:rFonts w:ascii="Times New Roman" w:eastAsia="Times New Roman" w:hAnsi="Times New Roman" w:cs="Times New Roman"/>
          <w:bCs/>
          <w:i w:val="0"/>
          <w:color w:val="000000"/>
          <w:lang w:eastAsia="es-CO"/>
        </w:rPr>
        <w:t xml:space="preserve"> (2016)</w:t>
      </w:r>
      <w:r w:rsidRPr="009B512A">
        <w:rPr>
          <w:rFonts w:ascii="Times New Roman" w:eastAsia="Times New Roman" w:hAnsi="Times New Roman" w:cs="Times New Roman"/>
          <w:i w:val="0"/>
          <w:color w:val="000000"/>
          <w:lang w:eastAsia="es-CO"/>
        </w:rPr>
        <w:t>, no solo se trata de implementar tecnología, sino de un renovado compromiso del empleado donde debe desarrollar nuevas habilidades y hábitos digitales; adicional a esto la EX se fortalece cuando el líder de área, al ser liberado de tareas magistrales repetitivas por la tecnología, puede enfocarse en la mentoría y el apoyo estratégico del proceso de inducción.</w:t>
      </w:r>
    </w:p>
    <w:p w14:paraId="148DF820" w14:textId="77777777" w:rsidR="009B512A" w:rsidRDefault="009B512A" w:rsidP="009B512A">
      <w:pPr>
        <w:rPr>
          <w:lang w:eastAsia="es-CO"/>
        </w:rPr>
      </w:pPr>
    </w:p>
    <w:p w14:paraId="057981C1" w14:textId="77777777" w:rsidR="009B512A" w:rsidRDefault="009B512A" w:rsidP="009B512A">
      <w:pPr>
        <w:rPr>
          <w:lang w:eastAsia="es-CO"/>
        </w:rPr>
      </w:pPr>
    </w:p>
    <w:p w14:paraId="07525ED1" w14:textId="77777777" w:rsidR="009B512A" w:rsidRPr="009B512A" w:rsidRDefault="009B512A" w:rsidP="009B512A">
      <w:pPr>
        <w:rPr>
          <w:lang w:eastAsia="es-CO"/>
        </w:rPr>
      </w:pPr>
    </w:p>
    <w:p w14:paraId="4B86FFE0" w14:textId="77777777" w:rsidR="00372336" w:rsidRPr="009B512A" w:rsidRDefault="00952530" w:rsidP="009B512A">
      <w:pPr>
        <w:pStyle w:val="Ttulo3"/>
        <w:spacing w:line="480" w:lineRule="auto"/>
        <w:jc w:val="center"/>
        <w:rPr>
          <w:sz w:val="22"/>
          <w:szCs w:val="22"/>
        </w:rPr>
      </w:pPr>
      <w:bookmarkStart w:id="18" w:name="_Toc231140834"/>
      <w:r w:rsidRPr="009B512A">
        <w:rPr>
          <w:sz w:val="22"/>
          <w:szCs w:val="22"/>
        </w:rPr>
        <w:t>Modelo para la transformación de la formación desde la perspectiva de la digitalización</w:t>
      </w:r>
      <w:bookmarkEnd w:id="18"/>
    </w:p>
    <w:p w14:paraId="15131CC1" w14:textId="77777777" w:rsidR="00372336" w:rsidRPr="009B512A" w:rsidRDefault="00952530" w:rsidP="00584B8B">
      <w:pPr>
        <w:spacing w:after="0" w:line="480" w:lineRule="auto"/>
        <w:ind w:firstLine="708"/>
        <w:jc w:val="both"/>
        <w:rPr>
          <w:rFonts w:ascii="Times New Roman" w:hAnsi="Times New Roman" w:cs="Times New Roman"/>
          <w:b/>
        </w:rPr>
      </w:pPr>
      <w:r w:rsidRPr="009B512A">
        <w:rPr>
          <w:rFonts w:ascii="Times New Roman" w:eastAsia="Times New Roman" w:hAnsi="Times New Roman" w:cs="Times New Roman"/>
          <w:lang w:eastAsia="es-CO"/>
        </w:rPr>
        <w:t>La transformación digital de la formación organizacional requiere un modelo integrador que articule tecnología, pedagogía y estrategia institucional. Esta transición no implica únicamente la digitalización de contenidos, sino un rediseño profundo del proceso formativo, que considere las necesidades del usuario, los objetivos de la organización y el uso inteligent</w:t>
      </w:r>
      <w:r w:rsidR="003C72CB" w:rsidRPr="009B512A">
        <w:rPr>
          <w:rFonts w:ascii="Times New Roman" w:eastAsia="Times New Roman" w:hAnsi="Times New Roman" w:cs="Times New Roman"/>
          <w:lang w:eastAsia="es-CO"/>
        </w:rPr>
        <w:t>e de herramientas tecnológicas, Pereira y Romero</w:t>
      </w:r>
      <w:r w:rsidRPr="009B512A">
        <w:rPr>
          <w:rFonts w:ascii="Times New Roman" w:eastAsia="Times New Roman" w:hAnsi="Times New Roman" w:cs="Times New Roman"/>
          <w:lang w:eastAsia="es-CO"/>
        </w:rPr>
        <w:t xml:space="preserve"> </w:t>
      </w:r>
      <w:r w:rsidR="003C72CB" w:rsidRPr="009B512A">
        <w:rPr>
          <w:rFonts w:ascii="Times New Roman" w:eastAsia="Times New Roman" w:hAnsi="Times New Roman" w:cs="Times New Roman"/>
          <w:lang w:eastAsia="es-CO"/>
        </w:rPr>
        <w:t>(</w:t>
      </w:r>
      <w:r w:rsidRPr="009B512A">
        <w:rPr>
          <w:rFonts w:ascii="Times New Roman" w:eastAsia="Times New Roman" w:hAnsi="Times New Roman" w:cs="Times New Roman"/>
          <w:lang w:eastAsia="es-CO"/>
        </w:rPr>
        <w:t>2021). En este sentido, autores como Salas</w:t>
      </w:r>
      <w:r w:rsidR="00E3674E" w:rsidRPr="009B512A">
        <w:rPr>
          <w:rFonts w:ascii="Times New Roman" w:eastAsia="Times New Roman" w:hAnsi="Times New Roman" w:cs="Times New Roman"/>
          <w:lang w:eastAsia="es-CO"/>
        </w:rPr>
        <w:t xml:space="preserve"> et al.</w:t>
      </w:r>
      <w:r w:rsidRPr="009B512A">
        <w:rPr>
          <w:rFonts w:ascii="Times New Roman" w:eastAsia="Times New Roman" w:hAnsi="Times New Roman" w:cs="Times New Roman"/>
          <w:lang w:eastAsia="es-CO"/>
        </w:rPr>
        <w:t xml:space="preserve"> (2012) destacan que un modelo de formación efectivo en contextos digitales debe incluir componentes como el diseño instruccional centrado en el aprendiz, la facilitación del aprendizaje activo, la retroalimentación oportuna y el soporte organizacional para la transferencia del conocimiento. Este enfoque promueve no solo la adquisición de competencias, sino su aplicación efectiva en el puesto de trabajo, aspecto clave en procesos como la inducción.</w:t>
      </w:r>
    </w:p>
    <w:p w14:paraId="1942CC91" w14:textId="77777777" w:rsidR="00372336" w:rsidRPr="009B512A" w:rsidRDefault="00952530" w:rsidP="003066CD">
      <w:pPr>
        <w:spacing w:after="0" w:line="480" w:lineRule="auto"/>
        <w:ind w:firstLine="708"/>
        <w:jc w:val="both"/>
        <w:rPr>
          <w:rFonts w:ascii="Times New Roman" w:eastAsia="Times New Roman" w:hAnsi="Times New Roman" w:cs="Times New Roman"/>
          <w:lang w:eastAsia="es-CO"/>
        </w:rPr>
      </w:pPr>
      <w:r w:rsidRPr="009B512A">
        <w:rPr>
          <w:rFonts w:ascii="Times New Roman" w:eastAsia="Times New Roman" w:hAnsi="Times New Roman" w:cs="Times New Roman"/>
          <w:lang w:eastAsia="es-CO"/>
        </w:rPr>
        <w:t>Desde esta perspectiva, la digitalización permite estructurar modelos formativos más flexibles, accesibles y trazables, mediante el uso de plataformas LMS, recursos interactivos, analíticas de aprendizaje y mecanismos de pe</w:t>
      </w:r>
      <w:r w:rsidR="000443F6" w:rsidRPr="009B512A">
        <w:rPr>
          <w:rFonts w:ascii="Times New Roman" w:eastAsia="Times New Roman" w:hAnsi="Times New Roman" w:cs="Times New Roman"/>
          <w:lang w:eastAsia="es-CO"/>
        </w:rPr>
        <w:t xml:space="preserve">rsonalización basados en datos </w:t>
      </w:r>
      <w:proofErr w:type="spellStart"/>
      <w:r w:rsidR="000443F6" w:rsidRPr="009B512A">
        <w:rPr>
          <w:rFonts w:ascii="Times New Roman" w:eastAsia="Times New Roman" w:hAnsi="Times New Roman" w:cs="Times New Roman"/>
          <w:lang w:eastAsia="es-CO"/>
        </w:rPr>
        <w:t>Ifenthaler</w:t>
      </w:r>
      <w:proofErr w:type="spellEnd"/>
      <w:r w:rsidR="000443F6" w:rsidRPr="009B512A">
        <w:rPr>
          <w:rFonts w:ascii="Times New Roman" w:eastAsia="Times New Roman" w:hAnsi="Times New Roman" w:cs="Times New Roman"/>
          <w:lang w:eastAsia="es-CO"/>
        </w:rPr>
        <w:t xml:space="preserve"> y</w:t>
      </w:r>
      <w:r w:rsidRPr="009B512A">
        <w:rPr>
          <w:rFonts w:ascii="Times New Roman" w:eastAsia="Times New Roman" w:hAnsi="Times New Roman" w:cs="Times New Roman"/>
          <w:lang w:eastAsia="es-CO"/>
        </w:rPr>
        <w:t xml:space="preserve"> </w:t>
      </w:r>
      <w:proofErr w:type="spellStart"/>
      <w:r w:rsidRPr="009B512A">
        <w:rPr>
          <w:rFonts w:ascii="Times New Roman" w:eastAsia="Times New Roman" w:hAnsi="Times New Roman" w:cs="Times New Roman"/>
          <w:lang w:eastAsia="es-CO"/>
        </w:rPr>
        <w:t>Yau</w:t>
      </w:r>
      <w:proofErr w:type="spellEnd"/>
      <w:r w:rsidRPr="009B512A">
        <w:rPr>
          <w:rFonts w:ascii="Times New Roman" w:eastAsia="Times New Roman" w:hAnsi="Times New Roman" w:cs="Times New Roman"/>
          <w:lang w:eastAsia="es-CO"/>
        </w:rPr>
        <w:t xml:space="preserve">, </w:t>
      </w:r>
      <w:r w:rsidR="000443F6" w:rsidRPr="009B512A">
        <w:rPr>
          <w:rFonts w:ascii="Times New Roman" w:eastAsia="Times New Roman" w:hAnsi="Times New Roman" w:cs="Times New Roman"/>
          <w:lang w:eastAsia="es-CO"/>
        </w:rPr>
        <w:t>(</w:t>
      </w:r>
      <w:r w:rsidRPr="009B512A">
        <w:rPr>
          <w:rFonts w:ascii="Times New Roman" w:eastAsia="Times New Roman" w:hAnsi="Times New Roman" w:cs="Times New Roman"/>
          <w:lang w:eastAsia="es-CO"/>
        </w:rPr>
        <w:t xml:space="preserve">2020). Estos elementos favorecen la implementación de itinerarios inductivos adaptativos, que responden a los perfiles de los colaboradores y permiten una experiencia de aprendizaje significativa. Además, la </w:t>
      </w:r>
      <w:r w:rsidRPr="009B512A">
        <w:rPr>
          <w:rFonts w:ascii="Times New Roman" w:eastAsia="Times New Roman" w:hAnsi="Times New Roman" w:cs="Times New Roman"/>
          <w:lang w:eastAsia="es-CO"/>
        </w:rPr>
        <w:lastRenderedPageBreak/>
        <w:t>automatización de procesos como el registro, la evaluación y el seguimiento facilita la gestión y mejora continua del proceso inductivo (Fidalgo-Blanco et al., 2021). Por tanto, el modelo de transformación debe concebirse como un sistema dinámico en el que convergen tecnología, cultura organizacional y prácticas pedagógicas innovadoras, orientado a garantizar la efectividad del aprendizaje y su alineación con los objetivos estratégicos de la organización.</w:t>
      </w:r>
    </w:p>
    <w:p w14:paraId="5F58F784" w14:textId="159E4A59" w:rsidR="00D56F09" w:rsidRDefault="00BA3004" w:rsidP="009B512A">
      <w:pPr>
        <w:autoSpaceDE w:val="0"/>
        <w:autoSpaceDN w:val="0"/>
        <w:adjustRightInd w:val="0"/>
        <w:spacing w:after="0" w:line="480" w:lineRule="auto"/>
        <w:ind w:firstLine="708"/>
        <w:jc w:val="both"/>
        <w:rPr>
          <w:rFonts w:ascii="Times New Roman" w:hAnsi="Times New Roman" w:cs="Times New Roman"/>
        </w:rPr>
      </w:pPr>
      <w:r w:rsidRPr="009B512A">
        <w:rPr>
          <w:rFonts w:ascii="Times New Roman" w:hAnsi="Times New Roman" w:cs="Times New Roman"/>
        </w:rPr>
        <w:t>Por tanto, cuando se implementa una práctica de digitalización, en realidad lo que se está haciendo es direccionar la empresa hacia una nueva cultura digital dirigida a cada empleado/a, a quien se le pide no solo la adquisición de competencias y habilidades para desenvolverse en el mundo digital, sino el compromiso de hacerlo (</w:t>
      </w:r>
      <w:proofErr w:type="spellStart"/>
      <w:r w:rsidRPr="009B512A">
        <w:rPr>
          <w:rFonts w:ascii="Times New Roman" w:hAnsi="Times New Roman" w:cs="Times New Roman"/>
        </w:rPr>
        <w:t>Slotnisky</w:t>
      </w:r>
      <w:proofErr w:type="spellEnd"/>
      <w:r w:rsidRPr="009B512A">
        <w:rPr>
          <w:rFonts w:ascii="Times New Roman" w:hAnsi="Times New Roman" w:cs="Times New Roman"/>
        </w:rPr>
        <w:t>, 2016). La nueva cultura es necesaria para que la transformación digital pueda tener lugar. Algo que compete de manera significativa a los departamentos responsables de la gestión humana de la empresa, ya que son los encargados de la gestión del talento y el desarrollo y capacitación de las personas (Moreno, 2017), conforme a las directrices de la dirección de la empresa.</w:t>
      </w:r>
    </w:p>
    <w:p w14:paraId="5F1A5C43" w14:textId="77777777" w:rsidR="009B512A" w:rsidRPr="009B512A" w:rsidRDefault="009B512A" w:rsidP="009B512A">
      <w:pPr>
        <w:autoSpaceDE w:val="0"/>
        <w:autoSpaceDN w:val="0"/>
        <w:adjustRightInd w:val="0"/>
        <w:spacing w:after="0" w:line="480" w:lineRule="auto"/>
        <w:ind w:firstLine="708"/>
        <w:jc w:val="both"/>
        <w:rPr>
          <w:rFonts w:ascii="Times New Roman" w:hAnsi="Times New Roman" w:cs="Times New Roman"/>
        </w:rPr>
      </w:pPr>
    </w:p>
    <w:p w14:paraId="498BC3FE" w14:textId="13AACA5C" w:rsidR="00363977" w:rsidRPr="009B512A" w:rsidRDefault="00804D5F" w:rsidP="00804D5F">
      <w:pPr>
        <w:pStyle w:val="Ttulo2"/>
        <w:numPr>
          <w:ilvl w:val="0"/>
          <w:numId w:val="9"/>
        </w:numPr>
        <w:jc w:val="center"/>
        <w:rPr>
          <w:rStyle w:val="Textoennegrita"/>
          <w:rFonts w:ascii="Times New Roman" w:hAnsi="Times New Roman" w:cs="Times New Roman"/>
          <w:color w:val="auto"/>
          <w:sz w:val="28"/>
          <w:szCs w:val="28"/>
        </w:rPr>
      </w:pPr>
      <w:bookmarkStart w:id="19" w:name="_Toc231140835"/>
      <w:r w:rsidRPr="009B512A">
        <w:rPr>
          <w:rStyle w:val="Textoennegrita"/>
          <w:rFonts w:ascii="Times New Roman" w:hAnsi="Times New Roman" w:cs="Times New Roman"/>
          <w:color w:val="auto"/>
          <w:sz w:val="28"/>
          <w:szCs w:val="28"/>
        </w:rPr>
        <w:t>Metodología</w:t>
      </w:r>
      <w:bookmarkEnd w:id="19"/>
    </w:p>
    <w:p w14:paraId="11EAB7AD" w14:textId="77777777" w:rsidR="00E46648" w:rsidRPr="009B512A" w:rsidRDefault="00E46648" w:rsidP="00E46648">
      <w:pPr>
        <w:rPr>
          <w:rFonts w:ascii="Times New Roman" w:hAnsi="Times New Roman" w:cs="Times New Roman"/>
        </w:rPr>
      </w:pPr>
    </w:p>
    <w:p w14:paraId="74951780" w14:textId="77777777" w:rsidR="00372336" w:rsidRPr="009B512A" w:rsidRDefault="00013642" w:rsidP="00493439">
      <w:pPr>
        <w:pStyle w:val="Ttulo3"/>
        <w:rPr>
          <w:sz w:val="22"/>
          <w:szCs w:val="22"/>
        </w:rPr>
      </w:pPr>
      <w:bookmarkStart w:id="20" w:name="_Toc231140836"/>
      <w:r w:rsidRPr="009B512A">
        <w:rPr>
          <w:sz w:val="22"/>
          <w:szCs w:val="22"/>
        </w:rPr>
        <w:t xml:space="preserve">Contextualización del estudio de caso: </w:t>
      </w:r>
      <w:r w:rsidR="00D82365" w:rsidRPr="009B512A">
        <w:rPr>
          <w:sz w:val="22"/>
          <w:szCs w:val="22"/>
        </w:rPr>
        <w:t>CRCSC</w:t>
      </w:r>
      <w:bookmarkEnd w:id="20"/>
    </w:p>
    <w:p w14:paraId="16B3776C" w14:textId="77777777" w:rsidR="00013642" w:rsidRPr="009B512A" w:rsidRDefault="00013642" w:rsidP="00804D5F">
      <w:pPr>
        <w:spacing w:after="0" w:line="480" w:lineRule="auto"/>
        <w:ind w:firstLine="708"/>
        <w:jc w:val="both"/>
        <w:rPr>
          <w:rFonts w:ascii="Times New Roman" w:hAnsi="Times New Roman" w:cs="Times New Roman"/>
          <w:caps/>
        </w:rPr>
      </w:pPr>
      <w:r w:rsidRPr="009B512A">
        <w:rPr>
          <w:rFonts w:ascii="Times New Roman" w:hAnsi="Times New Roman" w:cs="Times New Roman"/>
        </w:rPr>
        <w:t xml:space="preserve">La </w:t>
      </w:r>
      <w:r w:rsidR="00D82365" w:rsidRPr="009B512A">
        <w:rPr>
          <w:rStyle w:val="relative"/>
          <w:rFonts w:ascii="Times New Roman" w:hAnsi="Times New Roman" w:cs="Times New Roman"/>
        </w:rPr>
        <w:t>CRCSC</w:t>
      </w:r>
      <w:r w:rsidR="00D82365" w:rsidRPr="009B512A">
        <w:rPr>
          <w:rFonts w:ascii="Times New Roman" w:hAnsi="Times New Roman" w:cs="Times New Roman"/>
        </w:rPr>
        <w:t xml:space="preserve"> </w:t>
      </w:r>
      <w:r w:rsidR="00E3674E" w:rsidRPr="009B512A">
        <w:rPr>
          <w:rFonts w:ascii="Times New Roman" w:hAnsi="Times New Roman" w:cs="Times New Roman"/>
        </w:rPr>
        <w:t>es un</w:t>
      </w:r>
      <w:r w:rsidRPr="009B512A">
        <w:rPr>
          <w:rFonts w:ascii="Times New Roman" w:hAnsi="Times New Roman" w:cs="Times New Roman"/>
        </w:rPr>
        <w:t xml:space="preserve"> referente regional en la prestación de servicios humanitarios y de salud, con una trayectoria de más de 100 años de operación continua en el departamento</w:t>
      </w:r>
      <w:r w:rsidR="003214F0" w:rsidRPr="009B512A">
        <w:rPr>
          <w:rFonts w:ascii="Times New Roman" w:hAnsi="Times New Roman" w:cs="Times New Roman"/>
        </w:rPr>
        <w:t>; c</w:t>
      </w:r>
      <w:r w:rsidRPr="009B512A">
        <w:rPr>
          <w:rFonts w:ascii="Times New Roman" w:hAnsi="Times New Roman" w:cs="Times New Roman"/>
        </w:rPr>
        <w:t xml:space="preserve">omo parte del Movimiento Internacional de la Cruz Roja y la </w:t>
      </w:r>
      <w:proofErr w:type="gramStart"/>
      <w:r w:rsidRPr="009B512A">
        <w:rPr>
          <w:rFonts w:ascii="Times New Roman" w:hAnsi="Times New Roman" w:cs="Times New Roman"/>
        </w:rPr>
        <w:t>Media Luna</w:t>
      </w:r>
      <w:proofErr w:type="gramEnd"/>
      <w:r w:rsidRPr="009B512A">
        <w:rPr>
          <w:rFonts w:ascii="Times New Roman" w:hAnsi="Times New Roman" w:cs="Times New Roman"/>
        </w:rPr>
        <w:t xml:space="preserve"> Roja, </w:t>
      </w:r>
      <w:r w:rsidR="00A04412" w:rsidRPr="009B512A">
        <w:rPr>
          <w:rFonts w:ascii="Times New Roman" w:hAnsi="Times New Roman" w:cs="Times New Roman"/>
        </w:rPr>
        <w:t xml:space="preserve">es una entidad privada sin ánimo de lucro cuya </w:t>
      </w:r>
      <w:r w:rsidRPr="009B512A">
        <w:rPr>
          <w:rFonts w:ascii="Times New Roman" w:hAnsi="Times New Roman" w:cs="Times New Roman"/>
        </w:rPr>
        <w:t xml:space="preserve">misión se orienta en prevenir y aliviar el sufrimiento humano, proteger la vida y promover la dignidad de las personas, especialmente en contextos de vulnerabilidad. Esta seccional cuenta con </w:t>
      </w:r>
      <w:r w:rsidR="00763980" w:rsidRPr="009B512A">
        <w:rPr>
          <w:rFonts w:ascii="Times New Roman" w:hAnsi="Times New Roman" w:cs="Times New Roman"/>
        </w:rPr>
        <w:t xml:space="preserve">varias </w:t>
      </w:r>
      <w:r w:rsidRPr="009B512A">
        <w:rPr>
          <w:rFonts w:ascii="Times New Roman" w:hAnsi="Times New Roman" w:cs="Times New Roman"/>
        </w:rPr>
        <w:t xml:space="preserve">unidades </w:t>
      </w:r>
      <w:r w:rsidR="00763980" w:rsidRPr="009B512A">
        <w:rPr>
          <w:rFonts w:ascii="Times New Roman" w:hAnsi="Times New Roman" w:cs="Times New Roman"/>
        </w:rPr>
        <w:t xml:space="preserve">entre las que se encuentran la </w:t>
      </w:r>
      <w:r w:rsidRPr="009B512A">
        <w:rPr>
          <w:rFonts w:ascii="Times New Roman" w:hAnsi="Times New Roman" w:cs="Times New Roman"/>
        </w:rPr>
        <w:t>Sede Administrativa y el</w:t>
      </w:r>
      <w:r w:rsidR="00DE6139" w:rsidRPr="009B512A">
        <w:rPr>
          <w:rFonts w:ascii="Times New Roman" w:hAnsi="Times New Roman" w:cs="Times New Roman"/>
        </w:rPr>
        <w:t xml:space="preserve"> Hospital Infantil</w:t>
      </w:r>
      <w:r w:rsidRPr="009B512A">
        <w:rPr>
          <w:rFonts w:ascii="Times New Roman" w:hAnsi="Times New Roman" w:cs="Times New Roman"/>
        </w:rPr>
        <w:t xml:space="preserve"> “Rafael Henao Toro”.</w:t>
      </w:r>
    </w:p>
    <w:p w14:paraId="7DF92FB0" w14:textId="77777777" w:rsidR="00004B40" w:rsidRPr="009B512A" w:rsidRDefault="00BF5218" w:rsidP="00716E08">
      <w:pPr>
        <w:spacing w:after="0" w:line="480" w:lineRule="auto"/>
        <w:ind w:firstLine="708"/>
        <w:jc w:val="both"/>
        <w:rPr>
          <w:rFonts w:ascii="Times New Roman" w:hAnsi="Times New Roman" w:cs="Times New Roman"/>
        </w:rPr>
      </w:pPr>
      <w:r w:rsidRPr="009B512A">
        <w:rPr>
          <w:rFonts w:ascii="Times New Roman" w:hAnsi="Times New Roman" w:cs="Times New Roman"/>
        </w:rPr>
        <w:t xml:space="preserve">La operación total de la </w:t>
      </w:r>
      <w:r w:rsidR="00D82365" w:rsidRPr="009B512A">
        <w:rPr>
          <w:rStyle w:val="relative"/>
          <w:rFonts w:ascii="Times New Roman" w:hAnsi="Times New Roman" w:cs="Times New Roman"/>
        </w:rPr>
        <w:t>CRCSC</w:t>
      </w:r>
      <w:r w:rsidR="00D82365" w:rsidRPr="009B512A">
        <w:rPr>
          <w:rFonts w:ascii="Times New Roman" w:hAnsi="Times New Roman" w:cs="Times New Roman"/>
        </w:rPr>
        <w:t xml:space="preserve"> </w:t>
      </w:r>
      <w:r w:rsidR="00EA5D36" w:rsidRPr="009B512A">
        <w:rPr>
          <w:rFonts w:ascii="Times New Roman" w:hAnsi="Times New Roman" w:cs="Times New Roman"/>
        </w:rPr>
        <w:t>es soportada en</w:t>
      </w:r>
      <w:r w:rsidR="00013642" w:rsidRPr="009B512A">
        <w:rPr>
          <w:rFonts w:ascii="Times New Roman" w:hAnsi="Times New Roman" w:cs="Times New Roman"/>
        </w:rPr>
        <w:t xml:space="preserve"> un equipo de </w:t>
      </w:r>
      <w:r w:rsidR="008E3F42" w:rsidRPr="009B512A">
        <w:rPr>
          <w:rStyle w:val="Textoennegrita"/>
          <w:rFonts w:ascii="Times New Roman" w:hAnsi="Times New Roman" w:cs="Times New Roman"/>
          <w:b w:val="0"/>
        </w:rPr>
        <w:t>322 (</w:t>
      </w:r>
      <w:proofErr w:type="gramStart"/>
      <w:r w:rsidR="008E3F42" w:rsidRPr="009B512A">
        <w:rPr>
          <w:rStyle w:val="Textoennegrita"/>
          <w:rFonts w:ascii="Times New Roman" w:hAnsi="Times New Roman" w:cs="Times New Roman"/>
          <w:b w:val="0"/>
        </w:rPr>
        <w:t>Marzo</w:t>
      </w:r>
      <w:proofErr w:type="gramEnd"/>
      <w:r w:rsidR="008E3F42" w:rsidRPr="009B512A">
        <w:rPr>
          <w:rStyle w:val="Textoennegrita"/>
          <w:rFonts w:ascii="Times New Roman" w:hAnsi="Times New Roman" w:cs="Times New Roman"/>
          <w:b w:val="0"/>
        </w:rPr>
        <w:t xml:space="preserve"> </w:t>
      </w:r>
      <w:r w:rsidR="00763980" w:rsidRPr="009B512A">
        <w:rPr>
          <w:rStyle w:val="Textoennegrita"/>
          <w:rFonts w:ascii="Times New Roman" w:hAnsi="Times New Roman" w:cs="Times New Roman"/>
          <w:b w:val="0"/>
        </w:rPr>
        <w:t>2026)</w:t>
      </w:r>
      <w:r w:rsidR="00862A75" w:rsidRPr="009B512A">
        <w:rPr>
          <w:rStyle w:val="Textoennegrita"/>
          <w:rFonts w:ascii="Times New Roman" w:hAnsi="Times New Roman" w:cs="Times New Roman"/>
          <w:b w:val="0"/>
        </w:rPr>
        <w:t xml:space="preserve"> colaboradores </w:t>
      </w:r>
      <w:r w:rsidR="00013642" w:rsidRPr="009B512A">
        <w:rPr>
          <w:rStyle w:val="Textoennegrita"/>
          <w:rFonts w:ascii="Times New Roman" w:hAnsi="Times New Roman" w:cs="Times New Roman"/>
          <w:b w:val="0"/>
        </w:rPr>
        <w:t>contratados formalmente</w:t>
      </w:r>
      <w:r w:rsidR="00013642" w:rsidRPr="009B512A">
        <w:rPr>
          <w:rFonts w:ascii="Times New Roman" w:hAnsi="Times New Roman" w:cs="Times New Roman"/>
        </w:rPr>
        <w:t xml:space="preserve">, </w:t>
      </w:r>
      <w:r w:rsidR="00862A75" w:rsidRPr="009B512A">
        <w:rPr>
          <w:rFonts w:ascii="Times New Roman" w:hAnsi="Times New Roman" w:cs="Times New Roman"/>
        </w:rPr>
        <w:t xml:space="preserve">adicional a </w:t>
      </w:r>
      <w:r w:rsidR="00D732E2" w:rsidRPr="009B512A">
        <w:rPr>
          <w:rFonts w:ascii="Times New Roman" w:hAnsi="Times New Roman" w:cs="Times New Roman"/>
        </w:rPr>
        <w:t>120 per</w:t>
      </w:r>
      <w:r w:rsidR="00EA5D36" w:rsidRPr="009B512A">
        <w:rPr>
          <w:rFonts w:ascii="Times New Roman" w:hAnsi="Times New Roman" w:cs="Times New Roman"/>
        </w:rPr>
        <w:t>s</w:t>
      </w:r>
      <w:r w:rsidR="00862A75" w:rsidRPr="009B512A">
        <w:rPr>
          <w:rFonts w:ascii="Times New Roman" w:hAnsi="Times New Roman" w:cs="Times New Roman"/>
        </w:rPr>
        <w:t xml:space="preserve">onas prestadoras de servicios, </w:t>
      </w:r>
      <w:r w:rsidR="00EA5D36" w:rsidRPr="009B512A">
        <w:rPr>
          <w:rFonts w:ascii="Times New Roman" w:hAnsi="Times New Roman" w:cs="Times New Roman"/>
        </w:rPr>
        <w:t xml:space="preserve">cuya </w:t>
      </w:r>
      <w:r w:rsidR="00EA5D36" w:rsidRPr="009B512A">
        <w:rPr>
          <w:rFonts w:ascii="Times New Roman" w:hAnsi="Times New Roman" w:cs="Times New Roman"/>
        </w:rPr>
        <w:lastRenderedPageBreak/>
        <w:t xml:space="preserve">gestión está </w:t>
      </w:r>
      <w:r w:rsidR="00862A75" w:rsidRPr="009B512A">
        <w:rPr>
          <w:rFonts w:ascii="Times New Roman" w:hAnsi="Times New Roman" w:cs="Times New Roman"/>
        </w:rPr>
        <w:t xml:space="preserve">también </w:t>
      </w:r>
      <w:r w:rsidR="00EA5D36" w:rsidRPr="009B512A">
        <w:rPr>
          <w:rFonts w:ascii="Times New Roman" w:hAnsi="Times New Roman" w:cs="Times New Roman"/>
        </w:rPr>
        <w:t>a cargo del</w:t>
      </w:r>
      <w:r w:rsidR="003214F0" w:rsidRPr="009B512A">
        <w:rPr>
          <w:rFonts w:ascii="Times New Roman" w:hAnsi="Times New Roman" w:cs="Times New Roman"/>
        </w:rPr>
        <w:t xml:space="preserve"> Departamento de Gestión Humana</w:t>
      </w:r>
      <w:r w:rsidR="00D732E2" w:rsidRPr="009B512A">
        <w:rPr>
          <w:rFonts w:ascii="Times New Roman" w:hAnsi="Times New Roman" w:cs="Times New Roman"/>
        </w:rPr>
        <w:t xml:space="preserve">; esta área, </w:t>
      </w:r>
      <w:r w:rsidR="00013642" w:rsidRPr="009B512A">
        <w:rPr>
          <w:rFonts w:ascii="Times New Roman" w:hAnsi="Times New Roman" w:cs="Times New Roman"/>
        </w:rPr>
        <w:t xml:space="preserve">no solo tiene la responsabilidad de garantizar el flujo y la adecuación del talento humano en función de las necesidades estratégicas, sino también de promover políticas de bienestar, clima laboral y desarrollo personal. En ese sentido, la </w:t>
      </w:r>
      <w:r w:rsidR="00E3674E" w:rsidRPr="009B512A">
        <w:rPr>
          <w:rFonts w:ascii="Times New Roman" w:hAnsi="Times New Roman" w:cs="Times New Roman"/>
        </w:rPr>
        <w:t>g</w:t>
      </w:r>
      <w:r w:rsidR="00013642" w:rsidRPr="009B512A">
        <w:rPr>
          <w:rFonts w:ascii="Times New Roman" w:hAnsi="Times New Roman" w:cs="Times New Roman"/>
        </w:rPr>
        <w:t xml:space="preserve">estión </w:t>
      </w:r>
      <w:r w:rsidR="00E3674E" w:rsidRPr="009B512A">
        <w:rPr>
          <w:rFonts w:ascii="Times New Roman" w:hAnsi="Times New Roman" w:cs="Times New Roman"/>
        </w:rPr>
        <w:t>h</w:t>
      </w:r>
      <w:r w:rsidR="00013642" w:rsidRPr="009B512A">
        <w:rPr>
          <w:rFonts w:ascii="Times New Roman" w:hAnsi="Times New Roman" w:cs="Times New Roman"/>
        </w:rPr>
        <w:t xml:space="preserve">umana se convierte en un pilar transversal para la sostenibilidad de la misión institucional. En el marco de esta estructura organizacional y con base en su complejidad funcional, la </w:t>
      </w:r>
      <w:r w:rsidR="00D82365" w:rsidRPr="009B512A">
        <w:rPr>
          <w:rStyle w:val="relative"/>
          <w:rFonts w:ascii="Times New Roman" w:hAnsi="Times New Roman" w:cs="Times New Roman"/>
        </w:rPr>
        <w:t>CRCSC</w:t>
      </w:r>
      <w:r w:rsidR="00D82365" w:rsidRPr="009B512A">
        <w:rPr>
          <w:rFonts w:ascii="Times New Roman" w:hAnsi="Times New Roman" w:cs="Times New Roman"/>
        </w:rPr>
        <w:t xml:space="preserve"> </w:t>
      </w:r>
      <w:r w:rsidR="00013642" w:rsidRPr="009B512A">
        <w:rPr>
          <w:rFonts w:ascii="Times New Roman" w:hAnsi="Times New Roman" w:cs="Times New Roman"/>
        </w:rPr>
        <w:t xml:space="preserve">constituye un caso pertinente para analizar procesos de transformación digital aplicados a la formación organizacional, particularmente en lo relacionado con la </w:t>
      </w:r>
      <w:r w:rsidR="00013642" w:rsidRPr="009B512A">
        <w:rPr>
          <w:rStyle w:val="Textoennegrita"/>
          <w:rFonts w:ascii="Times New Roman" w:hAnsi="Times New Roman" w:cs="Times New Roman"/>
          <w:b w:val="0"/>
        </w:rPr>
        <w:t>digitalización del proceso de inducción del talento humano</w:t>
      </w:r>
      <w:r w:rsidR="00013642" w:rsidRPr="009B512A">
        <w:rPr>
          <w:rFonts w:ascii="Times New Roman" w:hAnsi="Times New Roman" w:cs="Times New Roman"/>
        </w:rPr>
        <w:t>, como estrategia para mejorar la eficiencia, accesibilidad y trazabilidad del aprendizaje institucional.</w:t>
      </w:r>
      <w:r w:rsidR="00D732E2" w:rsidRPr="009B512A">
        <w:rPr>
          <w:rFonts w:ascii="Times New Roman" w:hAnsi="Times New Roman" w:cs="Times New Roman"/>
        </w:rPr>
        <w:t xml:space="preserve"> Transformar de manera digital la bienvenida al personal podría favorecer la adhesión a la cultura organizacional, conocimiento de principios y valores, maximizaría la retención de talento, podría reducir la rotación de los nuevos empleados, además de aumentar la productividad relacionada intrínsecamente con la satisfacción del trabajador en el desempeño de sus funciones y el sentirse identificado con la cultura, la misión, y visión organizacional. </w:t>
      </w:r>
    </w:p>
    <w:p w14:paraId="5BA781C0" w14:textId="77777777" w:rsidR="00004B40" w:rsidRPr="009B512A" w:rsidRDefault="00004B40" w:rsidP="00E46648">
      <w:pPr>
        <w:pStyle w:val="NormalWeb"/>
        <w:spacing w:before="0" w:beforeAutospacing="0" w:line="480" w:lineRule="auto"/>
        <w:ind w:firstLine="708"/>
        <w:jc w:val="both"/>
        <w:rPr>
          <w:sz w:val="22"/>
          <w:szCs w:val="22"/>
        </w:rPr>
      </w:pPr>
      <w:r w:rsidRPr="009B512A">
        <w:rPr>
          <w:rStyle w:val="citation-575"/>
          <w:sz w:val="22"/>
          <w:szCs w:val="22"/>
        </w:rPr>
        <w:t xml:space="preserve">La investigación se define como un estudio de </w:t>
      </w:r>
      <w:r w:rsidRPr="009B512A">
        <w:rPr>
          <w:rStyle w:val="citation-575"/>
          <w:bCs/>
          <w:sz w:val="22"/>
          <w:szCs w:val="22"/>
        </w:rPr>
        <w:t>carácter aplicado</w:t>
      </w:r>
      <w:r w:rsidRPr="009B512A">
        <w:rPr>
          <w:rStyle w:val="citation-575"/>
          <w:sz w:val="22"/>
          <w:szCs w:val="22"/>
        </w:rPr>
        <w:t xml:space="preserve"> con un enfoque </w:t>
      </w:r>
      <w:r w:rsidRPr="009B512A">
        <w:rPr>
          <w:rStyle w:val="citation-575"/>
          <w:bCs/>
          <w:sz w:val="22"/>
          <w:szCs w:val="22"/>
        </w:rPr>
        <w:t>cualitativo</w:t>
      </w:r>
      <w:r w:rsidRPr="009B512A">
        <w:rPr>
          <w:rStyle w:val="citation-575"/>
          <w:sz w:val="22"/>
          <w:szCs w:val="22"/>
        </w:rPr>
        <w:t xml:space="preserve"> y alcance </w:t>
      </w:r>
      <w:r w:rsidRPr="009B512A">
        <w:rPr>
          <w:rStyle w:val="citation-575"/>
          <w:bCs/>
          <w:sz w:val="22"/>
          <w:szCs w:val="22"/>
        </w:rPr>
        <w:t>descriptivo-interpretativo</w:t>
      </w:r>
      <w:r w:rsidRPr="009B512A">
        <w:rPr>
          <w:sz w:val="22"/>
          <w:szCs w:val="22"/>
        </w:rPr>
        <w:t xml:space="preserve">. </w:t>
      </w:r>
      <w:r w:rsidRPr="009B512A">
        <w:rPr>
          <w:rStyle w:val="citation-574"/>
          <w:sz w:val="22"/>
          <w:szCs w:val="22"/>
        </w:rPr>
        <w:t>Se busca no solo diagnosticar, sino transformar activamente el proceso de inducción mediante una propuesta tecnológica ejecutable</w:t>
      </w:r>
      <w:r w:rsidRPr="009B512A">
        <w:rPr>
          <w:sz w:val="22"/>
          <w:szCs w:val="22"/>
        </w:rPr>
        <w:t>.</w:t>
      </w:r>
    </w:p>
    <w:p w14:paraId="442984AE" w14:textId="77777777" w:rsidR="00004B40" w:rsidRPr="009B512A" w:rsidRDefault="00004B40" w:rsidP="00E46648">
      <w:pPr>
        <w:pStyle w:val="Ttulo3"/>
        <w:rPr>
          <w:sz w:val="22"/>
          <w:szCs w:val="22"/>
        </w:rPr>
      </w:pPr>
      <w:bookmarkStart w:id="21" w:name="_Toc231140837"/>
      <w:r w:rsidRPr="009B512A">
        <w:rPr>
          <w:sz w:val="22"/>
          <w:szCs w:val="22"/>
        </w:rPr>
        <w:t>Diseño y Alcance de la Investigación</w:t>
      </w:r>
      <w:bookmarkEnd w:id="21"/>
    </w:p>
    <w:p w14:paraId="07D3F090" w14:textId="0E31BFB8" w:rsidR="00B70578" w:rsidRPr="009B512A" w:rsidRDefault="006D0EB6" w:rsidP="006D0EB6">
      <w:pPr>
        <w:rPr>
          <w:rFonts w:ascii="Times New Roman" w:hAnsi="Times New Roman" w:cs="Times New Roman"/>
        </w:rPr>
      </w:pPr>
      <w:r w:rsidRPr="009B512A">
        <w:rPr>
          <w:rFonts w:ascii="Times New Roman" w:hAnsi="Times New Roman" w:cs="Times New Roman"/>
        </w:rPr>
        <w:t>Tabla 1.</w:t>
      </w:r>
      <w:r w:rsidR="00B70578" w:rsidRPr="009B512A">
        <w:rPr>
          <w:rFonts w:ascii="Times New Roman" w:hAnsi="Times New Roman" w:cs="Times New Roman"/>
          <w:i/>
        </w:rPr>
        <w:t xml:space="preserve"> Diseño</w:t>
      </w:r>
    </w:p>
    <w:tbl>
      <w:tblPr>
        <w:tblStyle w:val="Tablaconcuadrcula1clar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Pr>
      <w:tblGrid>
        <w:gridCol w:w="1938"/>
        <w:gridCol w:w="222"/>
        <w:gridCol w:w="6678"/>
      </w:tblGrid>
      <w:tr w:rsidR="006D0EB6" w:rsidRPr="009B512A" w14:paraId="498EA2D4" w14:textId="77777777" w:rsidTr="009B512A">
        <w:trPr>
          <w:cnfStyle w:val="100000000000" w:firstRow="1" w:lastRow="0" w:firstColumn="0" w:lastColumn="0" w:oddVBand="0" w:evenVBand="0" w:oddHBand="0" w:evenHBand="0" w:firstRowFirstColumn="0" w:firstRowLastColumn="0" w:lastRowFirstColumn="0" w:lastRowLastColumn="0"/>
        </w:trPr>
        <w:tc>
          <w:tcPr>
            <w:tcW w:w="0" w:type="auto"/>
            <w:tcBorders>
              <w:top w:val="single" w:sz="4" w:space="0" w:color="auto"/>
              <w:bottom w:val="single" w:sz="4" w:space="0" w:color="auto"/>
            </w:tcBorders>
            <w:hideMark/>
          </w:tcPr>
          <w:p w14:paraId="68C0869F" w14:textId="77777777" w:rsidR="006D0EB6" w:rsidRPr="009B512A" w:rsidRDefault="006D0EB6" w:rsidP="00E46648">
            <w:pPr>
              <w:jc w:val="center"/>
              <w:rPr>
                <w:rFonts w:ascii="Times New Roman" w:hAnsi="Times New Roman" w:cs="Times New Roman"/>
                <w:b w:val="0"/>
                <w:bCs w:val="0"/>
                <w:sz w:val="22"/>
                <w:szCs w:val="22"/>
                <w14:ligatures w14:val="none"/>
              </w:rPr>
            </w:pPr>
            <w:r w:rsidRPr="009B512A">
              <w:rPr>
                <w:rStyle w:val="Textoennegrita"/>
                <w:rFonts w:ascii="Times New Roman" w:hAnsi="Times New Roman" w:cs="Times New Roman"/>
                <w:b/>
                <w:sz w:val="22"/>
                <w:szCs w:val="22"/>
                <w14:ligatures w14:val="none"/>
              </w:rPr>
              <w:t>Componente</w:t>
            </w:r>
          </w:p>
        </w:tc>
        <w:tc>
          <w:tcPr>
            <w:tcW w:w="0" w:type="auto"/>
            <w:tcBorders>
              <w:top w:val="single" w:sz="4" w:space="0" w:color="auto"/>
              <w:bottom w:val="single" w:sz="4" w:space="0" w:color="auto"/>
            </w:tcBorders>
          </w:tcPr>
          <w:p w14:paraId="32A1EDC3" w14:textId="77777777" w:rsidR="006D0EB6" w:rsidRPr="009B512A" w:rsidRDefault="006D0EB6" w:rsidP="00E46648">
            <w:pPr>
              <w:jc w:val="center"/>
              <w:rPr>
                <w:rStyle w:val="Textoennegrita"/>
                <w:rFonts w:ascii="Times New Roman" w:hAnsi="Times New Roman" w:cs="Times New Roman"/>
                <w:b/>
              </w:rPr>
            </w:pPr>
          </w:p>
        </w:tc>
        <w:tc>
          <w:tcPr>
            <w:tcW w:w="0" w:type="auto"/>
            <w:tcBorders>
              <w:top w:val="single" w:sz="4" w:space="0" w:color="auto"/>
              <w:bottom w:val="single" w:sz="4" w:space="0" w:color="auto"/>
            </w:tcBorders>
            <w:hideMark/>
          </w:tcPr>
          <w:p w14:paraId="3CF97873" w14:textId="12286471" w:rsidR="006D0EB6" w:rsidRPr="009B512A" w:rsidRDefault="006D0EB6" w:rsidP="00E46648">
            <w:pPr>
              <w:jc w:val="center"/>
              <w:rPr>
                <w:rFonts w:ascii="Times New Roman" w:hAnsi="Times New Roman" w:cs="Times New Roman"/>
                <w:b w:val="0"/>
                <w:bCs w:val="0"/>
                <w:sz w:val="22"/>
                <w:szCs w:val="22"/>
                <w14:ligatures w14:val="none"/>
              </w:rPr>
            </w:pPr>
            <w:r w:rsidRPr="009B512A">
              <w:rPr>
                <w:rStyle w:val="Textoennegrita"/>
                <w:rFonts w:ascii="Times New Roman" w:hAnsi="Times New Roman" w:cs="Times New Roman"/>
                <w:b/>
                <w:sz w:val="22"/>
                <w:szCs w:val="22"/>
                <w14:ligatures w14:val="none"/>
              </w:rPr>
              <w:t>Descripción</w:t>
            </w:r>
          </w:p>
        </w:tc>
      </w:tr>
      <w:tr w:rsidR="006D0EB6" w:rsidRPr="009B512A" w14:paraId="63E6F27D" w14:textId="77777777" w:rsidTr="009B512A">
        <w:tc>
          <w:tcPr>
            <w:tcW w:w="0" w:type="auto"/>
            <w:tcBorders>
              <w:top w:val="single" w:sz="4" w:space="0" w:color="auto"/>
            </w:tcBorders>
            <w:hideMark/>
          </w:tcPr>
          <w:p w14:paraId="00096AB3" w14:textId="77777777" w:rsidR="006D0EB6" w:rsidRPr="009B512A" w:rsidRDefault="006D0EB6" w:rsidP="00716E08">
            <w:pPr>
              <w:rPr>
                <w:rFonts w:ascii="Times New Roman" w:hAnsi="Times New Roman" w:cs="Times New Roman"/>
                <w:sz w:val="22"/>
                <w:szCs w:val="22"/>
                <w14:ligatures w14:val="none"/>
              </w:rPr>
            </w:pPr>
            <w:r w:rsidRPr="009B512A">
              <w:rPr>
                <w:rFonts w:ascii="Times New Roman" w:hAnsi="Times New Roman" w:cs="Times New Roman"/>
                <w:b/>
                <w:bCs/>
                <w:sz w:val="22"/>
                <w:szCs w:val="22"/>
                <w14:ligatures w14:val="none"/>
              </w:rPr>
              <w:t>Estrategia</w:t>
            </w:r>
          </w:p>
        </w:tc>
        <w:tc>
          <w:tcPr>
            <w:tcW w:w="0" w:type="auto"/>
            <w:tcBorders>
              <w:top w:val="single" w:sz="4" w:space="0" w:color="auto"/>
            </w:tcBorders>
          </w:tcPr>
          <w:p w14:paraId="558B62A9" w14:textId="77777777" w:rsidR="006D0EB6" w:rsidRPr="009B512A" w:rsidRDefault="006D0EB6" w:rsidP="00716E08">
            <w:pPr>
              <w:pStyle w:val="NormalWeb"/>
              <w:spacing w:before="0" w:beforeAutospacing="0" w:after="0" w:afterAutospacing="0"/>
              <w:rPr>
                <w:rStyle w:val="citation-573"/>
                <w:bCs/>
                <w:sz w:val="22"/>
                <w:szCs w:val="22"/>
              </w:rPr>
            </w:pPr>
          </w:p>
        </w:tc>
        <w:tc>
          <w:tcPr>
            <w:tcW w:w="0" w:type="auto"/>
            <w:tcBorders>
              <w:top w:val="single" w:sz="4" w:space="0" w:color="auto"/>
            </w:tcBorders>
            <w:hideMark/>
          </w:tcPr>
          <w:p w14:paraId="044EF3AD" w14:textId="092B19D9" w:rsidR="006D0EB6" w:rsidRPr="009B512A" w:rsidRDefault="006D0EB6" w:rsidP="00716E08">
            <w:pPr>
              <w:pStyle w:val="NormalWeb"/>
              <w:spacing w:before="0" w:beforeAutospacing="0" w:after="0" w:afterAutospacing="0"/>
              <w:rPr>
                <w:sz w:val="22"/>
                <w:szCs w:val="22"/>
              </w:rPr>
            </w:pPr>
            <w:r w:rsidRPr="009B512A">
              <w:rPr>
                <w:rStyle w:val="citation-573"/>
                <w:bCs/>
                <w:sz w:val="22"/>
                <w:szCs w:val="22"/>
              </w:rPr>
              <w:t>Estudio de caso único</w:t>
            </w:r>
            <w:r w:rsidRPr="009B512A">
              <w:rPr>
                <w:rStyle w:val="citation-573"/>
                <w:sz w:val="22"/>
                <w:szCs w:val="22"/>
              </w:rPr>
              <w:t xml:space="preserve"> (Yin, 2018), debido a la naturaleza híbrida (hospitalaria y humanitaria) de la seccional</w:t>
            </w:r>
            <w:r w:rsidRPr="009B512A">
              <w:rPr>
                <w:sz w:val="22"/>
                <w:szCs w:val="22"/>
              </w:rPr>
              <w:t>.</w:t>
            </w:r>
          </w:p>
        </w:tc>
      </w:tr>
      <w:tr w:rsidR="006D0EB6" w:rsidRPr="009B512A" w14:paraId="28DC710A" w14:textId="77777777" w:rsidTr="009B512A">
        <w:tc>
          <w:tcPr>
            <w:tcW w:w="0" w:type="auto"/>
            <w:hideMark/>
          </w:tcPr>
          <w:p w14:paraId="2DF18736" w14:textId="77777777" w:rsidR="006D0EB6" w:rsidRPr="009B512A" w:rsidRDefault="006D0EB6" w:rsidP="00716E08">
            <w:pPr>
              <w:rPr>
                <w:rFonts w:ascii="Times New Roman" w:hAnsi="Times New Roman" w:cs="Times New Roman"/>
                <w:sz w:val="22"/>
                <w:szCs w:val="22"/>
                <w14:ligatures w14:val="none"/>
              </w:rPr>
            </w:pPr>
            <w:r w:rsidRPr="009B512A">
              <w:rPr>
                <w:rFonts w:ascii="Times New Roman" w:hAnsi="Times New Roman" w:cs="Times New Roman"/>
                <w:b/>
                <w:bCs/>
                <w:sz w:val="22"/>
                <w:szCs w:val="22"/>
                <w14:ligatures w14:val="none"/>
              </w:rPr>
              <w:t>Población</w:t>
            </w:r>
          </w:p>
        </w:tc>
        <w:tc>
          <w:tcPr>
            <w:tcW w:w="0" w:type="auto"/>
          </w:tcPr>
          <w:p w14:paraId="559C75BD" w14:textId="77777777" w:rsidR="006D0EB6" w:rsidRPr="009B512A" w:rsidRDefault="006D0EB6" w:rsidP="00716E08">
            <w:pPr>
              <w:pStyle w:val="NormalWeb"/>
              <w:spacing w:before="0" w:beforeAutospacing="0" w:after="0" w:afterAutospacing="0"/>
              <w:rPr>
                <w:rStyle w:val="citation-572"/>
                <w:sz w:val="22"/>
                <w:szCs w:val="22"/>
              </w:rPr>
            </w:pPr>
          </w:p>
        </w:tc>
        <w:tc>
          <w:tcPr>
            <w:tcW w:w="0" w:type="auto"/>
            <w:hideMark/>
          </w:tcPr>
          <w:p w14:paraId="25DCF62A" w14:textId="5F54DC83" w:rsidR="006D0EB6" w:rsidRPr="009B512A" w:rsidRDefault="006D0EB6" w:rsidP="00716E08">
            <w:pPr>
              <w:pStyle w:val="NormalWeb"/>
              <w:spacing w:before="0" w:beforeAutospacing="0" w:after="0" w:afterAutospacing="0"/>
              <w:rPr>
                <w:sz w:val="22"/>
                <w:szCs w:val="22"/>
              </w:rPr>
            </w:pPr>
            <w:r w:rsidRPr="009B512A">
              <w:rPr>
                <w:rStyle w:val="citation-572"/>
                <w:sz w:val="22"/>
                <w:szCs w:val="22"/>
              </w:rPr>
              <w:t>322 colaboradores formales y 120 prestadores de servicios</w:t>
            </w:r>
            <w:r w:rsidRPr="009B512A">
              <w:rPr>
                <w:sz w:val="22"/>
                <w:szCs w:val="22"/>
              </w:rPr>
              <w:t>.</w:t>
            </w:r>
          </w:p>
        </w:tc>
      </w:tr>
      <w:tr w:rsidR="006D0EB6" w:rsidRPr="009B512A" w14:paraId="07AAD23A" w14:textId="77777777" w:rsidTr="009B512A">
        <w:tc>
          <w:tcPr>
            <w:tcW w:w="0" w:type="auto"/>
            <w:hideMark/>
          </w:tcPr>
          <w:p w14:paraId="2BE966EC" w14:textId="77777777" w:rsidR="006D0EB6" w:rsidRPr="009B512A" w:rsidRDefault="006D0EB6" w:rsidP="00716E08">
            <w:pPr>
              <w:rPr>
                <w:rFonts w:ascii="Times New Roman" w:hAnsi="Times New Roman" w:cs="Times New Roman"/>
                <w:sz w:val="22"/>
                <w:szCs w:val="22"/>
                <w14:ligatures w14:val="none"/>
              </w:rPr>
            </w:pPr>
            <w:r w:rsidRPr="009B512A">
              <w:rPr>
                <w:rFonts w:ascii="Times New Roman" w:hAnsi="Times New Roman" w:cs="Times New Roman"/>
                <w:b/>
                <w:bCs/>
                <w:sz w:val="22"/>
                <w:szCs w:val="22"/>
                <w14:ligatures w14:val="none"/>
              </w:rPr>
              <w:t>Muestra</w:t>
            </w:r>
          </w:p>
        </w:tc>
        <w:tc>
          <w:tcPr>
            <w:tcW w:w="0" w:type="auto"/>
          </w:tcPr>
          <w:p w14:paraId="1D98F95C" w14:textId="77777777" w:rsidR="006D0EB6" w:rsidRPr="009B512A" w:rsidRDefault="006D0EB6" w:rsidP="00716E08">
            <w:pPr>
              <w:pStyle w:val="NormalWeb"/>
              <w:spacing w:before="0" w:beforeAutospacing="0" w:after="0" w:afterAutospacing="0"/>
              <w:rPr>
                <w:rStyle w:val="citation-571"/>
                <w:bCs/>
                <w:sz w:val="22"/>
                <w:szCs w:val="22"/>
              </w:rPr>
            </w:pPr>
          </w:p>
        </w:tc>
        <w:tc>
          <w:tcPr>
            <w:tcW w:w="0" w:type="auto"/>
            <w:hideMark/>
          </w:tcPr>
          <w:p w14:paraId="341E40DB" w14:textId="6E5DBFEE" w:rsidR="006D0EB6" w:rsidRPr="009B512A" w:rsidRDefault="006D0EB6" w:rsidP="00716E08">
            <w:pPr>
              <w:pStyle w:val="NormalWeb"/>
              <w:spacing w:before="0" w:beforeAutospacing="0" w:after="0" w:afterAutospacing="0"/>
              <w:rPr>
                <w:sz w:val="22"/>
                <w:szCs w:val="22"/>
              </w:rPr>
            </w:pPr>
            <w:r w:rsidRPr="009B512A">
              <w:rPr>
                <w:rStyle w:val="citation-571"/>
                <w:bCs/>
                <w:sz w:val="22"/>
                <w:szCs w:val="22"/>
              </w:rPr>
              <w:t>Diagnóstico</w:t>
            </w:r>
            <w:r w:rsidRPr="009B512A">
              <w:rPr>
                <w:rStyle w:val="citation-571"/>
                <w:b/>
                <w:bCs/>
                <w:sz w:val="22"/>
                <w:szCs w:val="22"/>
              </w:rPr>
              <w:t>:</w:t>
            </w:r>
            <w:r w:rsidRPr="009B512A">
              <w:rPr>
                <w:rStyle w:val="citation-571"/>
                <w:sz w:val="22"/>
                <w:szCs w:val="22"/>
              </w:rPr>
              <w:t xml:space="preserve"> 50 colaboradores (15.7% de respuesta)</w:t>
            </w:r>
            <w:r w:rsidRPr="009B512A">
              <w:rPr>
                <w:sz w:val="22"/>
                <w:szCs w:val="22"/>
              </w:rPr>
              <w:t xml:space="preserve">. </w:t>
            </w:r>
            <w:r w:rsidRPr="009B512A">
              <w:rPr>
                <w:rStyle w:val="citation-570"/>
                <w:bCs/>
                <w:sz w:val="22"/>
                <w:szCs w:val="22"/>
              </w:rPr>
              <w:t>Piloto</w:t>
            </w:r>
            <w:r w:rsidRPr="009B512A">
              <w:rPr>
                <w:rStyle w:val="citation-570"/>
                <w:b/>
                <w:bCs/>
                <w:sz w:val="22"/>
                <w:szCs w:val="22"/>
              </w:rPr>
              <w:t>:</w:t>
            </w:r>
            <w:r w:rsidRPr="009B512A">
              <w:rPr>
                <w:rStyle w:val="citation-570"/>
                <w:sz w:val="22"/>
                <w:szCs w:val="22"/>
              </w:rPr>
              <w:t xml:space="preserve"> 5 nuevos colaboradores</w:t>
            </w:r>
            <w:r w:rsidRPr="009B512A">
              <w:rPr>
                <w:sz w:val="22"/>
                <w:szCs w:val="22"/>
              </w:rPr>
              <w:t>.</w:t>
            </w:r>
          </w:p>
        </w:tc>
      </w:tr>
      <w:tr w:rsidR="006D0EB6" w:rsidRPr="009B512A" w14:paraId="7D544076" w14:textId="77777777" w:rsidTr="009B512A">
        <w:tc>
          <w:tcPr>
            <w:tcW w:w="0" w:type="auto"/>
            <w:tcBorders>
              <w:bottom w:val="single" w:sz="4" w:space="0" w:color="auto"/>
            </w:tcBorders>
            <w:hideMark/>
          </w:tcPr>
          <w:p w14:paraId="3F4FA52E" w14:textId="77777777" w:rsidR="006D0EB6" w:rsidRPr="009B512A" w:rsidRDefault="006D0EB6" w:rsidP="00716E08">
            <w:pPr>
              <w:rPr>
                <w:rFonts w:ascii="Times New Roman" w:hAnsi="Times New Roman" w:cs="Times New Roman"/>
                <w:sz w:val="22"/>
                <w:szCs w:val="22"/>
                <w14:ligatures w14:val="none"/>
              </w:rPr>
            </w:pPr>
            <w:r w:rsidRPr="009B512A">
              <w:rPr>
                <w:rFonts w:ascii="Times New Roman" w:hAnsi="Times New Roman" w:cs="Times New Roman"/>
                <w:b/>
                <w:bCs/>
                <w:sz w:val="22"/>
                <w:szCs w:val="22"/>
                <w14:ligatures w14:val="none"/>
              </w:rPr>
              <w:t>Dimensiones de la EX</w:t>
            </w:r>
          </w:p>
        </w:tc>
        <w:tc>
          <w:tcPr>
            <w:tcW w:w="0" w:type="auto"/>
            <w:tcBorders>
              <w:bottom w:val="single" w:sz="4" w:space="0" w:color="auto"/>
            </w:tcBorders>
          </w:tcPr>
          <w:p w14:paraId="5962B0FB" w14:textId="77777777" w:rsidR="006D0EB6" w:rsidRPr="009B512A" w:rsidRDefault="006D0EB6" w:rsidP="00716E08">
            <w:pPr>
              <w:pStyle w:val="NormalWeb"/>
              <w:spacing w:before="0" w:beforeAutospacing="0" w:after="0" w:afterAutospacing="0"/>
              <w:rPr>
                <w:rStyle w:val="citation-569"/>
                <w:sz w:val="22"/>
                <w:szCs w:val="22"/>
              </w:rPr>
            </w:pPr>
          </w:p>
        </w:tc>
        <w:tc>
          <w:tcPr>
            <w:tcW w:w="0" w:type="auto"/>
            <w:tcBorders>
              <w:bottom w:val="single" w:sz="4" w:space="0" w:color="auto"/>
            </w:tcBorders>
            <w:hideMark/>
          </w:tcPr>
          <w:p w14:paraId="6D80B2B2" w14:textId="10A3077B" w:rsidR="006D0EB6" w:rsidRPr="009B512A" w:rsidRDefault="006D0EB6" w:rsidP="00716E08">
            <w:pPr>
              <w:pStyle w:val="NormalWeb"/>
              <w:spacing w:before="0" w:beforeAutospacing="0" w:after="0" w:afterAutospacing="0"/>
              <w:rPr>
                <w:sz w:val="22"/>
                <w:szCs w:val="22"/>
              </w:rPr>
            </w:pPr>
            <w:r w:rsidRPr="009B512A">
              <w:rPr>
                <w:rStyle w:val="citation-569"/>
                <w:sz w:val="22"/>
                <w:szCs w:val="22"/>
              </w:rPr>
              <w:t>Pedagógica (Transferencia), Tecnológica (Digitalización) y Cultural (Gestión del cambio</w:t>
            </w:r>
            <w:proofErr w:type="gramStart"/>
            <w:r w:rsidRPr="009B512A">
              <w:rPr>
                <w:rStyle w:val="citation-569"/>
                <w:sz w:val="22"/>
                <w:szCs w:val="22"/>
              </w:rPr>
              <w:t xml:space="preserve">) </w:t>
            </w:r>
            <w:r w:rsidRPr="009B512A">
              <w:rPr>
                <w:sz w:val="22"/>
                <w:szCs w:val="22"/>
              </w:rPr>
              <w:t>.</w:t>
            </w:r>
            <w:proofErr w:type="gramEnd"/>
          </w:p>
        </w:tc>
      </w:tr>
    </w:tbl>
    <w:p w14:paraId="2439DAFE" w14:textId="77777777" w:rsidR="00004B40" w:rsidRPr="009B512A" w:rsidRDefault="00004B40" w:rsidP="00004B40">
      <w:pPr>
        <w:rPr>
          <w:rFonts w:ascii="Times New Roman" w:hAnsi="Times New Roman" w:cs="Times New Roman"/>
        </w:rPr>
      </w:pPr>
    </w:p>
    <w:p w14:paraId="5A92F9F2" w14:textId="77777777" w:rsidR="00004B40" w:rsidRPr="009B512A" w:rsidRDefault="00004B40" w:rsidP="00E46648">
      <w:pPr>
        <w:pStyle w:val="Ttulo3"/>
        <w:rPr>
          <w:sz w:val="22"/>
          <w:szCs w:val="22"/>
        </w:rPr>
      </w:pPr>
      <w:bookmarkStart w:id="22" w:name="_Toc231140838"/>
      <w:r w:rsidRPr="009B512A">
        <w:rPr>
          <w:sz w:val="22"/>
          <w:szCs w:val="22"/>
        </w:rPr>
        <w:t>Procedimiento Metodológico</w:t>
      </w:r>
      <w:bookmarkEnd w:id="22"/>
    </w:p>
    <w:p w14:paraId="538B912E" w14:textId="77777777" w:rsidR="00004B40" w:rsidRPr="009B512A" w:rsidRDefault="00004B40" w:rsidP="00E46648">
      <w:pPr>
        <w:pStyle w:val="NormalWeb"/>
        <w:spacing w:before="0" w:beforeAutospacing="0" w:line="480" w:lineRule="auto"/>
      </w:pPr>
      <w:r w:rsidRPr="009B512A">
        <w:rPr>
          <w:rStyle w:val="citation-568"/>
          <w:sz w:val="22"/>
          <w:szCs w:val="22"/>
        </w:rPr>
        <w:lastRenderedPageBreak/>
        <w:t>El estudio se ejecutó en cuatro fases sistémicas que integran la obtención de datos con el desarrollo tecnológico</w:t>
      </w:r>
      <w:r w:rsidRPr="009B512A">
        <w:t>:</w:t>
      </w:r>
    </w:p>
    <w:p w14:paraId="2C4D6A81" w14:textId="77777777" w:rsidR="00004B40" w:rsidRPr="009B512A" w:rsidRDefault="00B37C31" w:rsidP="00716E08">
      <w:pPr>
        <w:pStyle w:val="NormalWeb"/>
        <w:spacing w:before="0" w:beforeAutospacing="0"/>
        <w:jc w:val="center"/>
      </w:pPr>
      <w:r w:rsidRPr="009B512A">
        <w:rPr>
          <w:noProof/>
        </w:rPr>
        <w:drawing>
          <wp:inline distT="0" distB="0" distL="0" distR="0" wp14:anchorId="02A6E261" wp14:editId="623E0409">
            <wp:extent cx="2619375" cy="2781300"/>
            <wp:effectExtent l="0" t="0" r="9525" b="0"/>
            <wp:docPr id="18220721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4981"/>
                    <a:stretch>
                      <a:fillRect/>
                    </a:stretch>
                  </pic:blipFill>
                  <pic:spPr bwMode="auto">
                    <a:xfrm>
                      <a:off x="0" y="0"/>
                      <a:ext cx="2619857" cy="2781812"/>
                    </a:xfrm>
                    <a:prstGeom prst="rect">
                      <a:avLst/>
                    </a:prstGeom>
                    <a:noFill/>
                    <a:ln>
                      <a:noFill/>
                    </a:ln>
                    <a:extLst>
                      <a:ext uri="{53640926-AAD7-44D8-BBD7-CCE9431645EC}">
                        <a14:shadowObscured xmlns:a14="http://schemas.microsoft.com/office/drawing/2010/main"/>
                      </a:ext>
                    </a:extLst>
                  </pic:spPr>
                </pic:pic>
              </a:graphicData>
            </a:graphic>
          </wp:inline>
        </w:drawing>
      </w:r>
    </w:p>
    <w:p w14:paraId="30FB93B5" w14:textId="77777777" w:rsidR="00004B40" w:rsidRPr="009B512A" w:rsidRDefault="00004B40" w:rsidP="00D56F09">
      <w:pPr>
        <w:pStyle w:val="Ttulo4"/>
        <w:spacing w:line="480" w:lineRule="auto"/>
        <w:rPr>
          <w:rFonts w:ascii="Times New Roman" w:hAnsi="Times New Roman" w:cs="Times New Roman"/>
          <w:b/>
          <w:bCs/>
          <w:color w:val="auto"/>
        </w:rPr>
      </w:pPr>
      <w:r w:rsidRPr="009B512A">
        <w:rPr>
          <w:rFonts w:ascii="Times New Roman" w:hAnsi="Times New Roman" w:cs="Times New Roman"/>
          <w:b/>
          <w:bCs/>
          <w:color w:val="auto"/>
        </w:rPr>
        <w:t>Fase 1: Diagnóstico Situacional</w:t>
      </w:r>
    </w:p>
    <w:p w14:paraId="3E5E4D1D" w14:textId="77777777" w:rsidR="00004B40" w:rsidRPr="009B512A" w:rsidRDefault="00004B40" w:rsidP="00D56F09">
      <w:pPr>
        <w:pStyle w:val="NormalWeb"/>
        <w:numPr>
          <w:ilvl w:val="0"/>
          <w:numId w:val="28"/>
        </w:numPr>
        <w:spacing w:before="0" w:beforeAutospacing="0" w:line="480" w:lineRule="auto"/>
        <w:rPr>
          <w:sz w:val="22"/>
          <w:szCs w:val="22"/>
        </w:rPr>
      </w:pPr>
      <w:r w:rsidRPr="009B512A">
        <w:rPr>
          <w:rStyle w:val="citation-567"/>
          <w:bCs/>
          <w:sz w:val="22"/>
          <w:szCs w:val="22"/>
        </w:rPr>
        <w:t>Revisión Documental</w:t>
      </w:r>
      <w:r w:rsidRPr="009B512A">
        <w:rPr>
          <w:rStyle w:val="citation-567"/>
          <w:b/>
          <w:bCs/>
          <w:sz w:val="22"/>
          <w:szCs w:val="22"/>
        </w:rPr>
        <w:t>:</w:t>
      </w:r>
      <w:r w:rsidRPr="009B512A">
        <w:rPr>
          <w:rStyle w:val="citation-567"/>
          <w:sz w:val="22"/>
          <w:szCs w:val="22"/>
        </w:rPr>
        <w:t xml:space="preserve"> Análisis de protocolos, guías y el "Formato de Agenda de inducción" vigente a noviembre de 2025</w:t>
      </w:r>
      <w:r w:rsidRPr="009B512A">
        <w:rPr>
          <w:sz w:val="22"/>
          <w:szCs w:val="22"/>
        </w:rPr>
        <w:t>.</w:t>
      </w:r>
    </w:p>
    <w:p w14:paraId="42C11A84" w14:textId="77777777" w:rsidR="00004B40" w:rsidRPr="009B512A" w:rsidRDefault="00004B40" w:rsidP="00E46648">
      <w:pPr>
        <w:pStyle w:val="NormalWeb"/>
        <w:numPr>
          <w:ilvl w:val="0"/>
          <w:numId w:val="28"/>
        </w:numPr>
        <w:spacing w:before="0" w:beforeAutospacing="0" w:line="480" w:lineRule="auto"/>
        <w:rPr>
          <w:sz w:val="22"/>
          <w:szCs w:val="22"/>
        </w:rPr>
      </w:pPr>
      <w:r w:rsidRPr="009B512A">
        <w:rPr>
          <w:rStyle w:val="citation-566"/>
          <w:bCs/>
          <w:sz w:val="22"/>
          <w:szCs w:val="22"/>
        </w:rPr>
        <w:t xml:space="preserve">Entrevistas </w:t>
      </w:r>
      <w:proofErr w:type="spellStart"/>
      <w:r w:rsidRPr="009B512A">
        <w:rPr>
          <w:rStyle w:val="citation-566"/>
          <w:bCs/>
          <w:sz w:val="22"/>
          <w:szCs w:val="22"/>
        </w:rPr>
        <w:t>Semi-estructuradas</w:t>
      </w:r>
      <w:proofErr w:type="spellEnd"/>
      <w:r w:rsidRPr="009B512A">
        <w:rPr>
          <w:rStyle w:val="citation-566"/>
          <w:b/>
          <w:bCs/>
          <w:sz w:val="22"/>
          <w:szCs w:val="22"/>
        </w:rPr>
        <w:t>:</w:t>
      </w:r>
      <w:r w:rsidRPr="009B512A">
        <w:rPr>
          <w:rStyle w:val="citation-566"/>
          <w:sz w:val="22"/>
          <w:szCs w:val="22"/>
        </w:rPr>
        <w:t xml:space="preserve"> Aplicadas a líderes de área y personal de Gestión Humana para identificar vacíos operativos</w:t>
      </w:r>
      <w:r w:rsidRPr="009B512A">
        <w:rPr>
          <w:sz w:val="22"/>
          <w:szCs w:val="22"/>
        </w:rPr>
        <w:t>.</w:t>
      </w:r>
    </w:p>
    <w:p w14:paraId="052310A6" w14:textId="77777777" w:rsidR="00004B40" w:rsidRPr="009B512A" w:rsidRDefault="00004B40" w:rsidP="008E3F42">
      <w:pPr>
        <w:pStyle w:val="Prrafodelista"/>
        <w:numPr>
          <w:ilvl w:val="0"/>
          <w:numId w:val="28"/>
        </w:numPr>
        <w:spacing w:before="100" w:beforeAutospacing="1" w:after="100" w:afterAutospacing="1" w:line="480" w:lineRule="auto"/>
        <w:rPr>
          <w:rFonts w:ascii="Times New Roman" w:hAnsi="Times New Roman" w:cs="Times New Roman"/>
          <w:color w:val="333333"/>
          <w:lang w:eastAsia="es-CO"/>
        </w:rPr>
      </w:pPr>
      <w:r w:rsidRPr="009B512A">
        <w:rPr>
          <w:rStyle w:val="citation-565"/>
          <w:rFonts w:ascii="Times New Roman" w:hAnsi="Times New Roman" w:cs="Times New Roman"/>
          <w:bCs/>
        </w:rPr>
        <w:t>Encuesta Estructurada</w:t>
      </w:r>
      <w:r w:rsidRPr="009B512A">
        <w:rPr>
          <w:rStyle w:val="citation-565"/>
          <w:rFonts w:ascii="Times New Roman" w:hAnsi="Times New Roman" w:cs="Times New Roman"/>
          <w:b/>
          <w:bCs/>
        </w:rPr>
        <w:t>:</w:t>
      </w:r>
      <w:r w:rsidRPr="009B512A">
        <w:rPr>
          <w:rStyle w:val="citation-565"/>
          <w:rFonts w:ascii="Times New Roman" w:hAnsi="Times New Roman" w:cs="Times New Roman"/>
        </w:rPr>
        <w:t xml:space="preserve"> Evaluación de la percepción de empleados sobre la claridad, duración y metodología del modelo tradicional</w:t>
      </w:r>
      <w:r w:rsidR="008E3F42" w:rsidRPr="009B512A">
        <w:rPr>
          <w:rFonts w:ascii="Times New Roman" w:hAnsi="Times New Roman" w:cs="Times New Roman"/>
        </w:rPr>
        <w:t xml:space="preserve">; en esta etapa </w:t>
      </w:r>
      <w:r w:rsidR="008E3F42" w:rsidRPr="009B512A">
        <w:rPr>
          <w:rFonts w:ascii="Times New Roman" w:hAnsi="Times New Roman" w:cs="Times New Roman"/>
          <w:color w:val="333333"/>
          <w:sz w:val="24"/>
          <w:szCs w:val="24"/>
          <w:lang w:eastAsia="es-CO"/>
        </w:rPr>
        <w:t>s</w:t>
      </w:r>
      <w:r w:rsidR="008E3F42" w:rsidRPr="009B512A">
        <w:rPr>
          <w:rFonts w:ascii="Times New Roman" w:hAnsi="Times New Roman" w:cs="Times New Roman"/>
          <w:sz w:val="24"/>
          <w:szCs w:val="24"/>
        </w:rPr>
        <w:t xml:space="preserve">e </w:t>
      </w:r>
      <w:r w:rsidR="008E3F42" w:rsidRPr="009B512A">
        <w:rPr>
          <w:rFonts w:ascii="Times New Roman" w:hAnsi="Times New Roman" w:cs="Times New Roman"/>
          <w:color w:val="333333"/>
          <w:sz w:val="24"/>
          <w:szCs w:val="24"/>
          <w:lang w:eastAsia="es-CO"/>
        </w:rPr>
        <w:t xml:space="preserve">obtuvieron 50 </w:t>
      </w:r>
      <w:r w:rsidR="008E3F42" w:rsidRPr="009B512A">
        <w:rPr>
          <w:rFonts w:ascii="Times New Roman" w:hAnsi="Times New Roman" w:cs="Times New Roman"/>
          <w:color w:val="333333"/>
          <w:lang w:eastAsia="es-CO"/>
        </w:rPr>
        <w:t>cuestionarios, lo que supone una tasa de respuesta del 15.7%;</w:t>
      </w:r>
      <w:r w:rsidR="008E3F42" w:rsidRPr="009B512A">
        <w:rPr>
          <w:rFonts w:ascii="Times New Roman" w:hAnsi="Times New Roman" w:cs="Times New Roman"/>
          <w:color w:val="333333"/>
        </w:rPr>
        <w:t xml:space="preserve"> dentro de los hallazgos relevante se encontró que</w:t>
      </w:r>
      <w:r w:rsidR="008E3F42" w:rsidRPr="009B512A">
        <w:rPr>
          <w:rFonts w:ascii="Times New Roman" w:hAnsi="Times New Roman" w:cs="Times New Roman"/>
          <w:color w:val="333333"/>
          <w:lang w:eastAsia="es-CO"/>
        </w:rPr>
        <w:t xml:space="preserve"> del total de la población encuestadas (50</w:t>
      </w:r>
      <w:proofErr w:type="gramStart"/>
      <w:r w:rsidR="008E3F42" w:rsidRPr="009B512A">
        <w:rPr>
          <w:rFonts w:ascii="Times New Roman" w:hAnsi="Times New Roman" w:cs="Times New Roman"/>
          <w:color w:val="333333"/>
          <w:lang w:eastAsia="es-CO"/>
        </w:rPr>
        <w:t>),  ocho</w:t>
      </w:r>
      <w:proofErr w:type="gramEnd"/>
      <w:r w:rsidR="008E3F42" w:rsidRPr="009B512A">
        <w:rPr>
          <w:rFonts w:ascii="Times New Roman" w:hAnsi="Times New Roman" w:cs="Times New Roman"/>
          <w:color w:val="333333"/>
          <w:lang w:eastAsia="es-CO"/>
        </w:rPr>
        <w:t xml:space="preserve"> (8) no tuvieron inducción al momento de iniciar labores dentro de la institución lo que representa un 16%.</w:t>
      </w:r>
    </w:p>
    <w:p w14:paraId="2D4269DA" w14:textId="77777777" w:rsidR="00B16162" w:rsidRDefault="00B16162" w:rsidP="00B16162">
      <w:pPr>
        <w:pStyle w:val="Prrafodelista"/>
        <w:spacing w:before="100" w:beforeAutospacing="1" w:after="100" w:afterAutospacing="1" w:line="480" w:lineRule="auto"/>
        <w:rPr>
          <w:rFonts w:ascii="Times New Roman" w:hAnsi="Times New Roman" w:cs="Times New Roman"/>
          <w:color w:val="333333"/>
          <w:sz w:val="24"/>
          <w:szCs w:val="24"/>
          <w:lang w:eastAsia="es-CO"/>
        </w:rPr>
      </w:pPr>
    </w:p>
    <w:p w14:paraId="4E4FF102" w14:textId="77777777" w:rsidR="009B512A" w:rsidRDefault="009B512A" w:rsidP="00B16162">
      <w:pPr>
        <w:pStyle w:val="Prrafodelista"/>
        <w:spacing w:before="100" w:beforeAutospacing="1" w:after="100" w:afterAutospacing="1" w:line="480" w:lineRule="auto"/>
        <w:rPr>
          <w:rFonts w:ascii="Times New Roman" w:hAnsi="Times New Roman" w:cs="Times New Roman"/>
          <w:color w:val="333333"/>
          <w:sz w:val="24"/>
          <w:szCs w:val="24"/>
          <w:lang w:eastAsia="es-CO"/>
        </w:rPr>
      </w:pPr>
    </w:p>
    <w:p w14:paraId="333BB37A" w14:textId="77777777" w:rsidR="009B512A" w:rsidRDefault="009B512A" w:rsidP="00B16162">
      <w:pPr>
        <w:pStyle w:val="Prrafodelista"/>
        <w:spacing w:before="100" w:beforeAutospacing="1" w:after="100" w:afterAutospacing="1" w:line="480" w:lineRule="auto"/>
        <w:rPr>
          <w:rFonts w:ascii="Times New Roman" w:hAnsi="Times New Roman" w:cs="Times New Roman"/>
          <w:color w:val="333333"/>
          <w:sz w:val="24"/>
          <w:szCs w:val="24"/>
          <w:lang w:eastAsia="es-CO"/>
        </w:rPr>
      </w:pPr>
    </w:p>
    <w:p w14:paraId="6F049519" w14:textId="77777777" w:rsidR="009B512A" w:rsidRDefault="009B512A" w:rsidP="00B16162">
      <w:pPr>
        <w:pStyle w:val="Prrafodelista"/>
        <w:spacing w:before="100" w:beforeAutospacing="1" w:after="100" w:afterAutospacing="1" w:line="480" w:lineRule="auto"/>
        <w:rPr>
          <w:rFonts w:ascii="Times New Roman" w:hAnsi="Times New Roman" w:cs="Times New Roman"/>
          <w:color w:val="333333"/>
          <w:sz w:val="24"/>
          <w:szCs w:val="24"/>
          <w:lang w:eastAsia="es-CO"/>
        </w:rPr>
      </w:pPr>
    </w:p>
    <w:p w14:paraId="21EDBB9E" w14:textId="77777777" w:rsidR="009B512A" w:rsidRDefault="009B512A" w:rsidP="00B16162">
      <w:pPr>
        <w:pStyle w:val="Prrafodelista"/>
        <w:spacing w:before="100" w:beforeAutospacing="1" w:after="100" w:afterAutospacing="1" w:line="480" w:lineRule="auto"/>
        <w:rPr>
          <w:rFonts w:ascii="Times New Roman" w:hAnsi="Times New Roman" w:cs="Times New Roman"/>
          <w:color w:val="333333"/>
          <w:sz w:val="24"/>
          <w:szCs w:val="24"/>
          <w:lang w:eastAsia="es-CO"/>
        </w:rPr>
      </w:pPr>
    </w:p>
    <w:p w14:paraId="0AA6A72E" w14:textId="77777777" w:rsidR="009B512A" w:rsidRPr="009B512A" w:rsidRDefault="009B512A" w:rsidP="00B16162">
      <w:pPr>
        <w:pStyle w:val="Prrafodelista"/>
        <w:spacing w:before="100" w:beforeAutospacing="1" w:after="100" w:afterAutospacing="1" w:line="480" w:lineRule="auto"/>
        <w:rPr>
          <w:rFonts w:ascii="Times New Roman" w:hAnsi="Times New Roman" w:cs="Times New Roman"/>
          <w:color w:val="333333"/>
          <w:sz w:val="24"/>
          <w:szCs w:val="24"/>
          <w:lang w:eastAsia="es-CO"/>
        </w:rPr>
      </w:pPr>
    </w:p>
    <w:p w14:paraId="1A61FB21" w14:textId="77777777" w:rsidR="009B512A" w:rsidRDefault="008E3F42" w:rsidP="00681F58">
      <w:pPr>
        <w:pStyle w:val="Prrafodelista"/>
        <w:spacing w:line="276" w:lineRule="auto"/>
        <w:rPr>
          <w:rFonts w:ascii="Times New Roman" w:hAnsi="Times New Roman" w:cs="Times New Roman"/>
          <w:color w:val="333333"/>
          <w:lang w:eastAsia="es-CO"/>
        </w:rPr>
      </w:pPr>
      <w:r w:rsidRPr="009B512A">
        <w:rPr>
          <w:rFonts w:ascii="Times New Roman" w:hAnsi="Times New Roman" w:cs="Times New Roman"/>
          <w:b/>
          <w:color w:val="333333"/>
          <w:lang w:eastAsia="es-CO"/>
        </w:rPr>
        <w:t>Gráfica 1.</w:t>
      </w:r>
      <w:r w:rsidRPr="009B512A">
        <w:rPr>
          <w:rFonts w:ascii="Times New Roman" w:hAnsi="Times New Roman" w:cs="Times New Roman"/>
          <w:color w:val="333333"/>
          <w:lang w:eastAsia="es-CO"/>
        </w:rPr>
        <w:t xml:space="preserve"> </w:t>
      </w:r>
    </w:p>
    <w:p w14:paraId="67E396DA" w14:textId="10AB6583" w:rsidR="008E3F42" w:rsidRPr="009B512A" w:rsidRDefault="008E3F42" w:rsidP="00681F58">
      <w:pPr>
        <w:pStyle w:val="Prrafodelista"/>
        <w:spacing w:line="276" w:lineRule="auto"/>
        <w:rPr>
          <w:rFonts w:ascii="Times New Roman" w:hAnsi="Times New Roman" w:cs="Times New Roman"/>
          <w:color w:val="333333"/>
          <w:sz w:val="24"/>
          <w:szCs w:val="24"/>
          <w:lang w:eastAsia="es-CO"/>
        </w:rPr>
      </w:pPr>
      <w:r w:rsidRPr="009B512A">
        <w:rPr>
          <w:rFonts w:ascii="Times New Roman" w:hAnsi="Times New Roman" w:cs="Times New Roman"/>
          <w:i/>
          <w:color w:val="333333"/>
          <w:lang w:eastAsia="es-CO"/>
        </w:rPr>
        <w:t>Inducción al ingreso a la instituc</w:t>
      </w:r>
      <w:r w:rsidRPr="009B512A">
        <w:rPr>
          <w:rFonts w:ascii="Times New Roman" w:hAnsi="Times New Roman" w:cs="Times New Roman"/>
          <w:color w:val="333333"/>
          <w:lang w:eastAsia="es-CO"/>
        </w:rPr>
        <w:t>ión</w:t>
      </w:r>
    </w:p>
    <w:p w14:paraId="211F0E0D" w14:textId="77777777" w:rsidR="008E3F42" w:rsidRPr="009B512A" w:rsidRDefault="008E3F42" w:rsidP="008E3F42">
      <w:pPr>
        <w:pStyle w:val="Prrafodelista"/>
        <w:spacing w:before="100" w:beforeAutospacing="1" w:after="100" w:afterAutospacing="1" w:line="240" w:lineRule="auto"/>
        <w:jc w:val="center"/>
        <w:rPr>
          <w:rFonts w:ascii="Times New Roman" w:hAnsi="Times New Roman" w:cs="Times New Roman"/>
          <w:color w:val="333333"/>
          <w:sz w:val="24"/>
          <w:szCs w:val="24"/>
          <w:lang w:eastAsia="es-CO"/>
        </w:rPr>
      </w:pPr>
      <w:r w:rsidRPr="009B512A">
        <w:rPr>
          <w:rFonts w:ascii="Times New Roman" w:hAnsi="Times New Roman" w:cs="Times New Roman"/>
          <w:noProof/>
          <w:lang w:eastAsia="es-CO"/>
        </w:rPr>
        <w:drawing>
          <wp:inline distT="0" distB="0" distL="0" distR="0" wp14:anchorId="66358365" wp14:editId="2DFEAAAF">
            <wp:extent cx="3427095" cy="1752600"/>
            <wp:effectExtent l="0" t="0" r="1905" b="0"/>
            <wp:docPr id="4" name="Imagen 4" descr="C:\Users\amjaramillo\Pictures\Screenshots\Captura de pantalla 2026-01-12 1433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mjaramillo\Pictures\Screenshots\Captura de pantalla 2026-01-12 14333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87311" cy="1783394"/>
                    </a:xfrm>
                    <a:prstGeom prst="rect">
                      <a:avLst/>
                    </a:prstGeom>
                    <a:noFill/>
                    <a:ln>
                      <a:noFill/>
                    </a:ln>
                  </pic:spPr>
                </pic:pic>
              </a:graphicData>
            </a:graphic>
          </wp:inline>
        </w:drawing>
      </w:r>
    </w:p>
    <w:p w14:paraId="3F6ACEEE" w14:textId="77777777" w:rsidR="008E3F42" w:rsidRPr="009B512A" w:rsidRDefault="008E3F42" w:rsidP="008E3F42">
      <w:pPr>
        <w:pStyle w:val="Prrafodelista"/>
        <w:spacing w:line="240" w:lineRule="auto"/>
        <w:jc w:val="center"/>
        <w:rPr>
          <w:rFonts w:ascii="Times New Roman" w:hAnsi="Times New Roman" w:cs="Times New Roman"/>
          <w:color w:val="333333"/>
          <w:sz w:val="24"/>
          <w:szCs w:val="24"/>
          <w:lang w:eastAsia="es-CO"/>
        </w:rPr>
      </w:pPr>
      <w:r w:rsidRPr="009B512A">
        <w:rPr>
          <w:rFonts w:ascii="Times New Roman" w:hAnsi="Times New Roman" w:cs="Times New Roman"/>
          <w:color w:val="333333"/>
          <w:sz w:val="16"/>
          <w:szCs w:val="16"/>
          <w:lang w:eastAsia="es-CO"/>
        </w:rPr>
        <w:t>Fuente personal Cruz Roja Colombiana Seccional Caldas – agosto 2025</w:t>
      </w:r>
    </w:p>
    <w:p w14:paraId="7F9161DD" w14:textId="77777777" w:rsidR="008E3F42" w:rsidRPr="009B512A" w:rsidRDefault="008E3F42" w:rsidP="008E3F42">
      <w:pPr>
        <w:pStyle w:val="NormalWeb"/>
        <w:spacing w:before="0" w:beforeAutospacing="0" w:line="480" w:lineRule="auto"/>
        <w:ind w:left="720"/>
        <w:rPr>
          <w:sz w:val="22"/>
          <w:szCs w:val="22"/>
        </w:rPr>
      </w:pPr>
    </w:p>
    <w:p w14:paraId="07646096" w14:textId="77777777" w:rsidR="00681F58" w:rsidRPr="009B512A" w:rsidRDefault="00681F58" w:rsidP="00681F58">
      <w:pPr>
        <w:spacing w:before="100" w:beforeAutospacing="1" w:after="100" w:afterAutospacing="1" w:line="480" w:lineRule="auto"/>
        <w:ind w:left="708"/>
        <w:rPr>
          <w:rFonts w:ascii="Times New Roman" w:hAnsi="Times New Roman" w:cs="Times New Roman"/>
          <w:color w:val="333333"/>
          <w:lang w:eastAsia="es-CO"/>
        </w:rPr>
      </w:pPr>
      <w:r w:rsidRPr="009B512A">
        <w:rPr>
          <w:rFonts w:ascii="Times New Roman" w:hAnsi="Times New Roman" w:cs="Times New Roman"/>
          <w:color w:val="333333"/>
          <w:lang w:eastAsia="es-CO"/>
        </w:rPr>
        <w:t>Posteriormente, se analizaron preguntas donde se buscó comparar el proceso actual que se lleva en la Cruz Roja Colombiana Seccional Caldas para la inducción del personal nuevo frente a la percepción real del grupo, se encontraron hallazgos importantes con respecto a las variables comprensión organizacional, adaptación y</w:t>
      </w:r>
      <w:r w:rsidRPr="009B512A">
        <w:rPr>
          <w:rFonts w:ascii="Times New Roman" w:hAnsi="Times New Roman" w:cs="Times New Roman"/>
          <w:color w:val="333333"/>
          <w:sz w:val="24"/>
          <w:szCs w:val="24"/>
          <w:lang w:eastAsia="es-CO"/>
        </w:rPr>
        <w:t xml:space="preserve"> </w:t>
      </w:r>
      <w:r w:rsidRPr="009B512A">
        <w:rPr>
          <w:rFonts w:ascii="Times New Roman" w:hAnsi="Times New Roman" w:cs="Times New Roman"/>
          <w:color w:val="333333"/>
          <w:lang w:eastAsia="es-CO"/>
        </w:rPr>
        <w:t>socialización, claridad de rol, aprendizaje, condiciones laborales, satisfacción con el proceso de inducción, y motivación.</w:t>
      </w:r>
    </w:p>
    <w:p w14:paraId="62CC792F" w14:textId="77777777" w:rsidR="009B512A" w:rsidRDefault="00681F58" w:rsidP="00681F58">
      <w:pPr>
        <w:spacing w:line="240" w:lineRule="auto"/>
        <w:ind w:firstLine="708"/>
        <w:rPr>
          <w:rFonts w:ascii="Times New Roman" w:hAnsi="Times New Roman" w:cs="Times New Roman"/>
          <w:color w:val="333333"/>
          <w:lang w:eastAsia="es-CO"/>
        </w:rPr>
      </w:pPr>
      <w:r w:rsidRPr="009B512A">
        <w:rPr>
          <w:rFonts w:ascii="Times New Roman" w:hAnsi="Times New Roman" w:cs="Times New Roman"/>
          <w:b/>
          <w:color w:val="333333"/>
          <w:lang w:eastAsia="es-CO"/>
        </w:rPr>
        <w:t>Gráfica 2</w:t>
      </w:r>
      <w:r w:rsidRPr="009B512A">
        <w:rPr>
          <w:rFonts w:ascii="Times New Roman" w:hAnsi="Times New Roman" w:cs="Times New Roman"/>
          <w:color w:val="333333"/>
          <w:lang w:eastAsia="es-CO"/>
        </w:rPr>
        <w:t xml:space="preserve">. </w:t>
      </w:r>
    </w:p>
    <w:p w14:paraId="30DA135D" w14:textId="3BEBDEBB" w:rsidR="00681F58" w:rsidRPr="009B512A" w:rsidRDefault="00B70578" w:rsidP="00681F58">
      <w:pPr>
        <w:spacing w:line="240" w:lineRule="auto"/>
        <w:ind w:firstLine="708"/>
        <w:rPr>
          <w:rFonts w:ascii="Times New Roman" w:hAnsi="Times New Roman" w:cs="Times New Roman"/>
          <w:color w:val="333333"/>
          <w:sz w:val="24"/>
          <w:szCs w:val="24"/>
          <w:lang w:eastAsia="es-CO"/>
        </w:rPr>
      </w:pPr>
      <w:r w:rsidRPr="009B512A">
        <w:rPr>
          <w:rFonts w:ascii="Times New Roman" w:hAnsi="Times New Roman" w:cs="Times New Roman"/>
          <w:i/>
          <w:color w:val="333333"/>
          <w:lang w:eastAsia="es-CO"/>
        </w:rPr>
        <w:t>Perfil del Cargo</w:t>
      </w:r>
    </w:p>
    <w:p w14:paraId="3925AB74" w14:textId="77777777" w:rsidR="00681F58" w:rsidRPr="009B512A" w:rsidRDefault="00681F58" w:rsidP="00681F58">
      <w:pPr>
        <w:spacing w:line="240" w:lineRule="auto"/>
        <w:jc w:val="center"/>
        <w:rPr>
          <w:rFonts w:ascii="Times New Roman" w:hAnsi="Times New Roman" w:cs="Times New Roman"/>
          <w:color w:val="333333"/>
          <w:sz w:val="16"/>
          <w:szCs w:val="16"/>
          <w:lang w:eastAsia="es-CO"/>
        </w:rPr>
      </w:pPr>
      <w:r w:rsidRPr="009B512A">
        <w:rPr>
          <w:rFonts w:ascii="Times New Roman" w:hAnsi="Times New Roman" w:cs="Times New Roman"/>
          <w:noProof/>
          <w:color w:val="333333"/>
          <w:sz w:val="24"/>
          <w:szCs w:val="24"/>
          <w:lang w:eastAsia="es-CO"/>
        </w:rPr>
        <w:drawing>
          <wp:inline distT="0" distB="0" distL="0" distR="0" wp14:anchorId="1DE6D21E" wp14:editId="3B179ADF">
            <wp:extent cx="3124200" cy="1647825"/>
            <wp:effectExtent l="0" t="0" r="0" b="9525"/>
            <wp:docPr id="5" name="Imagen 5" descr="C:\Users\amjaramillo\Pictures\Screenshots\Captura de pantalla 2026-01-12 1433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mjaramillo\Pictures\Screenshots\Captura de pantalla 2026-01-12 14334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24200" cy="1647825"/>
                    </a:xfrm>
                    <a:prstGeom prst="rect">
                      <a:avLst/>
                    </a:prstGeom>
                    <a:noFill/>
                    <a:ln>
                      <a:noFill/>
                    </a:ln>
                  </pic:spPr>
                </pic:pic>
              </a:graphicData>
            </a:graphic>
          </wp:inline>
        </w:drawing>
      </w:r>
    </w:p>
    <w:p w14:paraId="752F64B8" w14:textId="77777777" w:rsidR="00681F58" w:rsidRPr="009B512A" w:rsidRDefault="00681F58" w:rsidP="00681F58">
      <w:pPr>
        <w:spacing w:line="240" w:lineRule="auto"/>
        <w:jc w:val="center"/>
        <w:rPr>
          <w:rFonts w:ascii="Times New Roman" w:hAnsi="Times New Roman" w:cs="Times New Roman"/>
          <w:color w:val="333333"/>
          <w:sz w:val="24"/>
          <w:szCs w:val="24"/>
          <w:lang w:eastAsia="es-CO"/>
        </w:rPr>
      </w:pPr>
      <w:r w:rsidRPr="009B512A">
        <w:rPr>
          <w:rFonts w:ascii="Times New Roman" w:hAnsi="Times New Roman" w:cs="Times New Roman"/>
          <w:color w:val="333333"/>
          <w:sz w:val="16"/>
          <w:szCs w:val="16"/>
          <w:lang w:eastAsia="es-CO"/>
        </w:rPr>
        <w:t>Fuente personal Cruz Roja Colombiana Seccional Caldas – agosto 2025</w:t>
      </w:r>
    </w:p>
    <w:p w14:paraId="3637D00B" w14:textId="77777777" w:rsidR="00681F58" w:rsidRDefault="00681F58" w:rsidP="00681F58">
      <w:pPr>
        <w:spacing w:before="100" w:beforeAutospacing="1" w:after="100" w:afterAutospacing="1" w:line="240" w:lineRule="auto"/>
        <w:rPr>
          <w:rFonts w:ascii="Times New Roman" w:hAnsi="Times New Roman" w:cs="Times New Roman"/>
          <w:color w:val="333333"/>
          <w:lang w:eastAsia="es-CO"/>
        </w:rPr>
      </w:pPr>
    </w:p>
    <w:p w14:paraId="35B145B4" w14:textId="77777777" w:rsidR="009B512A" w:rsidRDefault="009B512A" w:rsidP="00681F58">
      <w:pPr>
        <w:spacing w:before="100" w:beforeAutospacing="1" w:after="100" w:afterAutospacing="1" w:line="240" w:lineRule="auto"/>
        <w:rPr>
          <w:rFonts w:ascii="Times New Roman" w:hAnsi="Times New Roman" w:cs="Times New Roman"/>
          <w:color w:val="333333"/>
          <w:lang w:eastAsia="es-CO"/>
        </w:rPr>
      </w:pPr>
    </w:p>
    <w:p w14:paraId="6552D95A" w14:textId="77777777" w:rsidR="009B512A" w:rsidRPr="009B512A" w:rsidRDefault="009B512A" w:rsidP="00681F58">
      <w:pPr>
        <w:spacing w:before="100" w:beforeAutospacing="1" w:after="100" w:afterAutospacing="1" w:line="240" w:lineRule="auto"/>
        <w:rPr>
          <w:rFonts w:ascii="Times New Roman" w:hAnsi="Times New Roman" w:cs="Times New Roman"/>
          <w:color w:val="333333"/>
          <w:lang w:eastAsia="es-CO"/>
        </w:rPr>
      </w:pPr>
    </w:p>
    <w:p w14:paraId="00BFBE82" w14:textId="77777777" w:rsidR="009B512A" w:rsidRDefault="00681F58" w:rsidP="009B512A">
      <w:pPr>
        <w:spacing w:after="0" w:line="240" w:lineRule="auto"/>
        <w:ind w:firstLine="708"/>
        <w:rPr>
          <w:rFonts w:ascii="Times New Roman" w:hAnsi="Times New Roman" w:cs="Times New Roman"/>
          <w:i/>
          <w:color w:val="333333"/>
          <w:lang w:eastAsia="es-CO"/>
        </w:rPr>
      </w:pPr>
      <w:r w:rsidRPr="009B512A">
        <w:rPr>
          <w:rFonts w:ascii="Times New Roman" w:hAnsi="Times New Roman" w:cs="Times New Roman"/>
          <w:b/>
          <w:color w:val="333333"/>
          <w:lang w:eastAsia="es-CO"/>
        </w:rPr>
        <w:t>Gráfica 3</w:t>
      </w:r>
      <w:r w:rsidR="00B70578" w:rsidRPr="009B512A">
        <w:rPr>
          <w:rFonts w:ascii="Times New Roman" w:hAnsi="Times New Roman" w:cs="Times New Roman"/>
          <w:i/>
          <w:color w:val="333333"/>
          <w:lang w:eastAsia="es-CO"/>
        </w:rPr>
        <w:t xml:space="preserve">. </w:t>
      </w:r>
    </w:p>
    <w:p w14:paraId="163510BD" w14:textId="36694D1A" w:rsidR="00681F58" w:rsidRPr="009B512A" w:rsidRDefault="00B70578" w:rsidP="009B512A">
      <w:pPr>
        <w:spacing w:after="0" w:line="240" w:lineRule="auto"/>
        <w:ind w:firstLine="708"/>
        <w:rPr>
          <w:rFonts w:ascii="Times New Roman" w:hAnsi="Times New Roman" w:cs="Times New Roman"/>
          <w:color w:val="333333"/>
          <w:sz w:val="24"/>
          <w:szCs w:val="24"/>
          <w:lang w:eastAsia="es-CO"/>
        </w:rPr>
      </w:pPr>
      <w:r w:rsidRPr="009B512A">
        <w:rPr>
          <w:rFonts w:ascii="Times New Roman" w:hAnsi="Times New Roman" w:cs="Times New Roman"/>
          <w:i/>
          <w:color w:val="333333"/>
          <w:lang w:eastAsia="es-CO"/>
        </w:rPr>
        <w:t>Cronogram</w:t>
      </w:r>
      <w:r w:rsidR="00681F58" w:rsidRPr="009B512A">
        <w:rPr>
          <w:rFonts w:ascii="Times New Roman" w:hAnsi="Times New Roman" w:cs="Times New Roman"/>
          <w:i/>
          <w:color w:val="333333"/>
          <w:lang w:eastAsia="es-CO"/>
        </w:rPr>
        <w:t>a la instituc</w:t>
      </w:r>
      <w:r w:rsidR="00681F58" w:rsidRPr="009B512A">
        <w:rPr>
          <w:rFonts w:ascii="Times New Roman" w:hAnsi="Times New Roman" w:cs="Times New Roman"/>
          <w:color w:val="333333"/>
          <w:lang w:eastAsia="es-CO"/>
        </w:rPr>
        <w:t>ión</w:t>
      </w:r>
    </w:p>
    <w:p w14:paraId="0CCFD4DE" w14:textId="77777777" w:rsidR="00681F58" w:rsidRPr="009B512A" w:rsidRDefault="00681F58" w:rsidP="00681F58">
      <w:pPr>
        <w:spacing w:before="100" w:beforeAutospacing="1" w:after="100" w:afterAutospacing="1" w:line="240" w:lineRule="auto"/>
        <w:jc w:val="center"/>
        <w:rPr>
          <w:rFonts w:ascii="Times New Roman" w:hAnsi="Times New Roman" w:cs="Times New Roman"/>
          <w:color w:val="333333"/>
          <w:sz w:val="24"/>
          <w:szCs w:val="24"/>
          <w:lang w:eastAsia="es-CO"/>
        </w:rPr>
      </w:pPr>
      <w:r w:rsidRPr="009B512A">
        <w:rPr>
          <w:rFonts w:ascii="Times New Roman" w:hAnsi="Times New Roman" w:cs="Times New Roman"/>
          <w:noProof/>
          <w:color w:val="333333"/>
          <w:sz w:val="24"/>
          <w:szCs w:val="24"/>
          <w:lang w:eastAsia="es-CO"/>
        </w:rPr>
        <w:drawing>
          <wp:inline distT="0" distB="0" distL="0" distR="0" wp14:anchorId="139D2BEA" wp14:editId="0FAA6DC1">
            <wp:extent cx="2962275" cy="1533525"/>
            <wp:effectExtent l="0" t="0" r="9525" b="9525"/>
            <wp:docPr id="6" name="Imagen 6" descr="C:\Users\amjaramillo\Pictures\Screenshots\Captura de pantalla 2026-01-12 1433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mjaramillo\Pictures\Screenshots\Captura de pantalla 2026-01-12 143350.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62275" cy="1533525"/>
                    </a:xfrm>
                    <a:prstGeom prst="rect">
                      <a:avLst/>
                    </a:prstGeom>
                    <a:noFill/>
                    <a:ln>
                      <a:noFill/>
                    </a:ln>
                  </pic:spPr>
                </pic:pic>
              </a:graphicData>
            </a:graphic>
          </wp:inline>
        </w:drawing>
      </w:r>
    </w:p>
    <w:p w14:paraId="1C25F096" w14:textId="77777777" w:rsidR="00681F58" w:rsidRPr="009B512A" w:rsidRDefault="00681F58" w:rsidP="00681F58">
      <w:pPr>
        <w:spacing w:before="100" w:beforeAutospacing="1" w:after="100" w:afterAutospacing="1" w:line="240" w:lineRule="auto"/>
        <w:jc w:val="center"/>
        <w:rPr>
          <w:rFonts w:ascii="Times New Roman" w:hAnsi="Times New Roman" w:cs="Times New Roman"/>
          <w:color w:val="333333"/>
          <w:sz w:val="24"/>
          <w:szCs w:val="24"/>
          <w:lang w:eastAsia="es-CO"/>
        </w:rPr>
      </w:pPr>
      <w:r w:rsidRPr="009B512A">
        <w:rPr>
          <w:rFonts w:ascii="Times New Roman" w:hAnsi="Times New Roman" w:cs="Times New Roman"/>
          <w:color w:val="333333"/>
          <w:sz w:val="16"/>
          <w:szCs w:val="16"/>
          <w:lang w:eastAsia="es-CO"/>
        </w:rPr>
        <w:t>Fuente personal Cruz Roja Colombiana Seccional Caldas – agosto 2025</w:t>
      </w:r>
    </w:p>
    <w:p w14:paraId="768B7D36" w14:textId="77777777" w:rsidR="00B16162" w:rsidRPr="009B512A" w:rsidRDefault="00681F58" w:rsidP="008640F0">
      <w:pPr>
        <w:spacing w:before="100" w:beforeAutospacing="1" w:after="100" w:afterAutospacing="1" w:line="360" w:lineRule="auto"/>
        <w:ind w:left="708"/>
        <w:rPr>
          <w:rFonts w:ascii="Times New Roman" w:hAnsi="Times New Roman" w:cs="Times New Roman"/>
          <w:color w:val="333333"/>
          <w:sz w:val="24"/>
          <w:szCs w:val="24"/>
          <w:lang w:eastAsia="es-CO"/>
        </w:rPr>
      </w:pPr>
      <w:r w:rsidRPr="009B512A">
        <w:rPr>
          <w:rFonts w:ascii="Times New Roman" w:hAnsi="Times New Roman" w:cs="Times New Roman"/>
          <w:color w:val="333333"/>
          <w:sz w:val="24"/>
          <w:szCs w:val="24"/>
          <w:lang w:eastAsia="es-CO"/>
        </w:rPr>
        <w:t xml:space="preserve">En la mayoría de las respuestas (56%) se encuentra que hay inconformidad frente a la información recibido durante el proceso de inducción, además el cronograma y la duración establecidos hasta el momento </w:t>
      </w:r>
      <w:r w:rsidR="008640F0" w:rsidRPr="009B512A">
        <w:rPr>
          <w:rFonts w:ascii="Times New Roman" w:hAnsi="Times New Roman" w:cs="Times New Roman"/>
          <w:color w:val="333333"/>
          <w:sz w:val="24"/>
          <w:szCs w:val="24"/>
          <w:lang w:eastAsia="es-CO"/>
        </w:rPr>
        <w:t>son percibidos como inadecuados</w:t>
      </w:r>
    </w:p>
    <w:p w14:paraId="3A4E5D24" w14:textId="77777777" w:rsidR="009B512A" w:rsidRDefault="00681F58" w:rsidP="009B512A">
      <w:pPr>
        <w:spacing w:after="0" w:line="240" w:lineRule="auto"/>
        <w:ind w:firstLine="708"/>
        <w:rPr>
          <w:rFonts w:ascii="Times New Roman" w:hAnsi="Times New Roman" w:cs="Times New Roman"/>
          <w:color w:val="333333"/>
          <w:lang w:eastAsia="es-CO"/>
        </w:rPr>
      </w:pPr>
      <w:r w:rsidRPr="009B512A">
        <w:rPr>
          <w:rFonts w:ascii="Times New Roman" w:hAnsi="Times New Roman" w:cs="Times New Roman"/>
          <w:b/>
          <w:color w:val="333333"/>
          <w:lang w:eastAsia="es-CO"/>
        </w:rPr>
        <w:t>Gráfica 4.</w:t>
      </w:r>
      <w:r w:rsidRPr="009B512A">
        <w:rPr>
          <w:rFonts w:ascii="Times New Roman" w:hAnsi="Times New Roman" w:cs="Times New Roman"/>
          <w:color w:val="333333"/>
          <w:lang w:eastAsia="es-CO"/>
        </w:rPr>
        <w:t xml:space="preserve"> </w:t>
      </w:r>
    </w:p>
    <w:p w14:paraId="604F6ED6" w14:textId="1D68032B" w:rsidR="00681F58" w:rsidRPr="009B512A" w:rsidRDefault="00681F58" w:rsidP="009B512A">
      <w:pPr>
        <w:spacing w:after="0" w:line="240" w:lineRule="auto"/>
        <w:ind w:firstLine="708"/>
        <w:rPr>
          <w:rFonts w:ascii="Times New Roman" w:hAnsi="Times New Roman" w:cs="Times New Roman"/>
          <w:color w:val="333333"/>
          <w:sz w:val="24"/>
          <w:szCs w:val="24"/>
          <w:lang w:eastAsia="es-CO"/>
        </w:rPr>
      </w:pPr>
      <w:r w:rsidRPr="009B512A">
        <w:rPr>
          <w:rFonts w:ascii="Times New Roman" w:hAnsi="Times New Roman" w:cs="Times New Roman"/>
          <w:i/>
          <w:color w:val="333333"/>
          <w:lang w:eastAsia="es-CO"/>
        </w:rPr>
        <w:t>Dominio del tema</w:t>
      </w:r>
    </w:p>
    <w:p w14:paraId="625BE913" w14:textId="77777777" w:rsidR="00681F58" w:rsidRPr="009B512A" w:rsidRDefault="00681F58" w:rsidP="00681F58">
      <w:pPr>
        <w:spacing w:before="100" w:beforeAutospacing="1" w:after="100" w:afterAutospacing="1" w:line="240" w:lineRule="auto"/>
        <w:jc w:val="center"/>
        <w:rPr>
          <w:rFonts w:ascii="Times New Roman" w:hAnsi="Times New Roman" w:cs="Times New Roman"/>
          <w:color w:val="333333"/>
          <w:sz w:val="24"/>
          <w:szCs w:val="24"/>
          <w:lang w:eastAsia="es-CO"/>
        </w:rPr>
      </w:pPr>
      <w:r w:rsidRPr="009B512A">
        <w:rPr>
          <w:rFonts w:ascii="Times New Roman" w:hAnsi="Times New Roman" w:cs="Times New Roman"/>
          <w:noProof/>
          <w:color w:val="333333"/>
          <w:sz w:val="24"/>
          <w:szCs w:val="24"/>
          <w:lang w:eastAsia="es-CO"/>
        </w:rPr>
        <w:drawing>
          <wp:inline distT="0" distB="0" distL="0" distR="0" wp14:anchorId="18412C01" wp14:editId="1741E042">
            <wp:extent cx="2838450" cy="1419225"/>
            <wp:effectExtent l="0" t="0" r="0" b="9525"/>
            <wp:docPr id="7" name="Imagen 7" descr="C:\Users\amjaramillo\Pictures\Screenshots\Captura de pantalla 2026-01-12 1434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mjaramillo\Pictures\Screenshots\Captura de pantalla 2026-01-12 143406.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62846" cy="1431423"/>
                    </a:xfrm>
                    <a:prstGeom prst="rect">
                      <a:avLst/>
                    </a:prstGeom>
                    <a:noFill/>
                    <a:ln>
                      <a:noFill/>
                    </a:ln>
                  </pic:spPr>
                </pic:pic>
              </a:graphicData>
            </a:graphic>
          </wp:inline>
        </w:drawing>
      </w:r>
    </w:p>
    <w:p w14:paraId="7B0955DD" w14:textId="77777777" w:rsidR="00681F58" w:rsidRPr="009B512A" w:rsidRDefault="00681F58" w:rsidP="00681F58">
      <w:pPr>
        <w:spacing w:before="100" w:beforeAutospacing="1" w:after="100" w:afterAutospacing="1" w:line="240" w:lineRule="auto"/>
        <w:jc w:val="center"/>
        <w:rPr>
          <w:rFonts w:ascii="Times New Roman" w:hAnsi="Times New Roman" w:cs="Times New Roman"/>
          <w:color w:val="333333"/>
          <w:sz w:val="16"/>
          <w:szCs w:val="16"/>
          <w:lang w:eastAsia="es-CO"/>
        </w:rPr>
      </w:pPr>
      <w:r w:rsidRPr="009B512A">
        <w:rPr>
          <w:rFonts w:ascii="Times New Roman" w:hAnsi="Times New Roman" w:cs="Times New Roman"/>
          <w:color w:val="333333"/>
          <w:sz w:val="16"/>
          <w:szCs w:val="16"/>
          <w:lang w:eastAsia="es-CO"/>
        </w:rPr>
        <w:t>Fuente personal Cruz Roja Colombiana Seccional Caldas – agosto 2025</w:t>
      </w:r>
    </w:p>
    <w:p w14:paraId="573A1958" w14:textId="77777777" w:rsidR="009B512A" w:rsidRDefault="00681F58" w:rsidP="009B512A">
      <w:pPr>
        <w:spacing w:after="0" w:line="240" w:lineRule="auto"/>
        <w:ind w:firstLine="708"/>
        <w:rPr>
          <w:rFonts w:ascii="Times New Roman" w:hAnsi="Times New Roman" w:cs="Times New Roman"/>
          <w:i/>
          <w:color w:val="333333"/>
          <w:lang w:eastAsia="es-CO"/>
        </w:rPr>
      </w:pPr>
      <w:r w:rsidRPr="009B512A">
        <w:rPr>
          <w:rFonts w:ascii="Times New Roman" w:hAnsi="Times New Roman" w:cs="Times New Roman"/>
          <w:b/>
          <w:color w:val="333333"/>
          <w:lang w:eastAsia="es-CO"/>
        </w:rPr>
        <w:t>Gráfica 5</w:t>
      </w:r>
      <w:r w:rsidRPr="009B512A">
        <w:rPr>
          <w:rFonts w:ascii="Times New Roman" w:hAnsi="Times New Roman" w:cs="Times New Roman"/>
          <w:i/>
          <w:color w:val="333333"/>
          <w:lang w:eastAsia="es-CO"/>
        </w:rPr>
        <w:t xml:space="preserve">. </w:t>
      </w:r>
    </w:p>
    <w:p w14:paraId="303008EE" w14:textId="096A89EE" w:rsidR="00681F58" w:rsidRPr="009B512A" w:rsidRDefault="00681F58" w:rsidP="009B512A">
      <w:pPr>
        <w:spacing w:after="0" w:line="240" w:lineRule="auto"/>
        <w:ind w:firstLine="708"/>
        <w:rPr>
          <w:rFonts w:ascii="Times New Roman" w:hAnsi="Times New Roman" w:cs="Times New Roman"/>
          <w:color w:val="333333"/>
          <w:sz w:val="24"/>
          <w:szCs w:val="24"/>
          <w:lang w:eastAsia="es-CO"/>
        </w:rPr>
      </w:pPr>
      <w:r w:rsidRPr="009B512A">
        <w:rPr>
          <w:rFonts w:ascii="Times New Roman" w:hAnsi="Times New Roman" w:cs="Times New Roman"/>
          <w:i/>
          <w:color w:val="333333"/>
          <w:lang w:eastAsia="es-CO"/>
        </w:rPr>
        <w:t>Estilo enseña</w:t>
      </w:r>
      <w:r w:rsidRPr="009B512A">
        <w:rPr>
          <w:rFonts w:ascii="Times New Roman" w:hAnsi="Times New Roman" w:cs="Times New Roman"/>
          <w:color w:val="333333"/>
          <w:lang w:eastAsia="es-CO"/>
        </w:rPr>
        <w:t>nza</w:t>
      </w:r>
    </w:p>
    <w:p w14:paraId="3DD35FDD" w14:textId="77777777" w:rsidR="00681F58" w:rsidRPr="009B512A" w:rsidRDefault="00681F58" w:rsidP="00681F58">
      <w:pPr>
        <w:spacing w:before="100" w:beforeAutospacing="1" w:after="100" w:afterAutospacing="1" w:line="240" w:lineRule="auto"/>
        <w:jc w:val="center"/>
        <w:rPr>
          <w:rFonts w:ascii="Times New Roman" w:hAnsi="Times New Roman" w:cs="Times New Roman"/>
          <w:color w:val="333333"/>
          <w:sz w:val="24"/>
          <w:szCs w:val="24"/>
          <w:lang w:eastAsia="es-CO"/>
        </w:rPr>
      </w:pPr>
      <w:r w:rsidRPr="009B512A">
        <w:rPr>
          <w:rFonts w:ascii="Times New Roman" w:hAnsi="Times New Roman" w:cs="Times New Roman"/>
          <w:noProof/>
          <w:color w:val="333333"/>
          <w:sz w:val="24"/>
          <w:szCs w:val="24"/>
          <w:lang w:eastAsia="es-CO"/>
        </w:rPr>
        <w:lastRenderedPageBreak/>
        <w:drawing>
          <wp:inline distT="0" distB="0" distL="0" distR="0" wp14:anchorId="5544F8CD" wp14:editId="676B0964">
            <wp:extent cx="2809875" cy="1556947"/>
            <wp:effectExtent l="0" t="0" r="0" b="5715"/>
            <wp:docPr id="8" name="Imagen 8" descr="C:\Users\amjaramillo\Pictures\Screenshots\Captura de pantalla 2026-01-12 1434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mjaramillo\Pictures\Screenshots\Captura de pantalla 2026-01-12 143414.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52893" cy="1691603"/>
                    </a:xfrm>
                    <a:prstGeom prst="rect">
                      <a:avLst/>
                    </a:prstGeom>
                    <a:noFill/>
                    <a:ln>
                      <a:noFill/>
                    </a:ln>
                  </pic:spPr>
                </pic:pic>
              </a:graphicData>
            </a:graphic>
          </wp:inline>
        </w:drawing>
      </w:r>
    </w:p>
    <w:p w14:paraId="71116D1C" w14:textId="77777777" w:rsidR="00681F58" w:rsidRPr="009B512A" w:rsidRDefault="00681F58" w:rsidP="00681F58">
      <w:pPr>
        <w:spacing w:before="100" w:beforeAutospacing="1" w:after="100" w:afterAutospacing="1" w:line="240" w:lineRule="auto"/>
        <w:jc w:val="center"/>
        <w:rPr>
          <w:rFonts w:ascii="Times New Roman" w:hAnsi="Times New Roman" w:cs="Times New Roman"/>
          <w:color w:val="333333"/>
          <w:sz w:val="16"/>
          <w:szCs w:val="16"/>
          <w:lang w:eastAsia="es-CO"/>
        </w:rPr>
      </w:pPr>
      <w:r w:rsidRPr="009B512A">
        <w:rPr>
          <w:rFonts w:ascii="Times New Roman" w:hAnsi="Times New Roman" w:cs="Times New Roman"/>
          <w:color w:val="333333"/>
          <w:sz w:val="16"/>
          <w:szCs w:val="16"/>
          <w:lang w:eastAsia="es-CO"/>
        </w:rPr>
        <w:t>Fuente personal Cruz Roja Colombiana Seccional Caldas – agosto 2025</w:t>
      </w:r>
    </w:p>
    <w:p w14:paraId="278B609B" w14:textId="77777777" w:rsidR="009B512A" w:rsidRDefault="00681F58" w:rsidP="009B512A">
      <w:pPr>
        <w:spacing w:after="0" w:line="240" w:lineRule="auto"/>
        <w:ind w:firstLine="708"/>
        <w:rPr>
          <w:rFonts w:ascii="Times New Roman" w:hAnsi="Times New Roman" w:cs="Times New Roman"/>
          <w:i/>
          <w:color w:val="333333"/>
          <w:lang w:eastAsia="es-CO"/>
        </w:rPr>
      </w:pPr>
      <w:r w:rsidRPr="009B512A">
        <w:rPr>
          <w:rFonts w:ascii="Times New Roman" w:hAnsi="Times New Roman" w:cs="Times New Roman"/>
          <w:b/>
          <w:color w:val="333333"/>
          <w:lang w:eastAsia="es-CO"/>
        </w:rPr>
        <w:t>Gráfica 6</w:t>
      </w:r>
      <w:r w:rsidRPr="009B512A">
        <w:rPr>
          <w:rFonts w:ascii="Times New Roman" w:hAnsi="Times New Roman" w:cs="Times New Roman"/>
          <w:i/>
          <w:color w:val="333333"/>
          <w:lang w:eastAsia="es-CO"/>
        </w:rPr>
        <w:t xml:space="preserve">. </w:t>
      </w:r>
    </w:p>
    <w:p w14:paraId="73E57F84" w14:textId="717EC653" w:rsidR="00681F58" w:rsidRPr="009B512A" w:rsidRDefault="00681F58" w:rsidP="009B512A">
      <w:pPr>
        <w:spacing w:after="0" w:line="240" w:lineRule="auto"/>
        <w:ind w:firstLine="708"/>
        <w:rPr>
          <w:rFonts w:ascii="Times New Roman" w:hAnsi="Times New Roman" w:cs="Times New Roman"/>
          <w:i/>
          <w:color w:val="333333"/>
          <w:sz w:val="24"/>
          <w:szCs w:val="24"/>
          <w:lang w:eastAsia="es-CO"/>
        </w:rPr>
      </w:pPr>
      <w:r w:rsidRPr="009B512A">
        <w:rPr>
          <w:rFonts w:ascii="Times New Roman" w:hAnsi="Times New Roman" w:cs="Times New Roman"/>
          <w:i/>
          <w:color w:val="333333"/>
          <w:lang w:eastAsia="es-CO"/>
        </w:rPr>
        <w:t>Prácticas</w:t>
      </w:r>
    </w:p>
    <w:p w14:paraId="4659ED2E" w14:textId="77777777" w:rsidR="00681F58" w:rsidRPr="009B512A" w:rsidRDefault="00681F58" w:rsidP="00681F58">
      <w:pPr>
        <w:spacing w:before="100" w:beforeAutospacing="1" w:after="100" w:afterAutospacing="1" w:line="240" w:lineRule="auto"/>
        <w:jc w:val="center"/>
        <w:rPr>
          <w:rFonts w:ascii="Times New Roman" w:hAnsi="Times New Roman" w:cs="Times New Roman"/>
          <w:color w:val="333333"/>
          <w:sz w:val="24"/>
          <w:szCs w:val="24"/>
          <w:lang w:eastAsia="es-CO"/>
        </w:rPr>
      </w:pPr>
      <w:r w:rsidRPr="009B512A">
        <w:rPr>
          <w:rFonts w:ascii="Times New Roman" w:hAnsi="Times New Roman" w:cs="Times New Roman"/>
          <w:noProof/>
          <w:color w:val="333333"/>
          <w:sz w:val="24"/>
          <w:szCs w:val="24"/>
          <w:lang w:eastAsia="es-CO"/>
        </w:rPr>
        <w:drawing>
          <wp:inline distT="0" distB="0" distL="0" distR="0" wp14:anchorId="582AECFC" wp14:editId="01D25485">
            <wp:extent cx="2997835" cy="1695351"/>
            <wp:effectExtent l="0" t="0" r="0" b="635"/>
            <wp:docPr id="10" name="Imagen 10" descr="C:\Users\amjaramillo\Pictures\Screenshots\Captura de pantalla 2026-01-12 1434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mjaramillo\Pictures\Screenshots\Captura de pantalla 2026-01-12 143427.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88606" cy="1746684"/>
                    </a:xfrm>
                    <a:prstGeom prst="rect">
                      <a:avLst/>
                    </a:prstGeom>
                    <a:noFill/>
                    <a:ln>
                      <a:noFill/>
                    </a:ln>
                  </pic:spPr>
                </pic:pic>
              </a:graphicData>
            </a:graphic>
          </wp:inline>
        </w:drawing>
      </w:r>
    </w:p>
    <w:p w14:paraId="02ECCBDD" w14:textId="77777777" w:rsidR="00681F58" w:rsidRPr="009B512A" w:rsidRDefault="00681F58" w:rsidP="00681F58">
      <w:pPr>
        <w:spacing w:before="100" w:beforeAutospacing="1" w:after="100" w:afterAutospacing="1" w:line="240" w:lineRule="auto"/>
        <w:jc w:val="center"/>
        <w:rPr>
          <w:rFonts w:ascii="Times New Roman" w:hAnsi="Times New Roman" w:cs="Times New Roman"/>
          <w:color w:val="333333"/>
          <w:sz w:val="24"/>
          <w:szCs w:val="24"/>
          <w:lang w:eastAsia="es-CO"/>
        </w:rPr>
      </w:pPr>
      <w:r w:rsidRPr="009B512A">
        <w:rPr>
          <w:rFonts w:ascii="Times New Roman" w:hAnsi="Times New Roman" w:cs="Times New Roman"/>
          <w:color w:val="333333"/>
          <w:sz w:val="16"/>
          <w:szCs w:val="16"/>
          <w:lang w:eastAsia="es-CO"/>
        </w:rPr>
        <w:t>Fuente personal Cruz Roja Colombiana Seccional Caldas – agosto 202</w:t>
      </w:r>
    </w:p>
    <w:p w14:paraId="5155A212" w14:textId="77777777" w:rsidR="00681F58" w:rsidRPr="009B512A" w:rsidRDefault="00681F58" w:rsidP="00681F58">
      <w:pPr>
        <w:spacing w:before="100" w:beforeAutospacing="1" w:after="100" w:afterAutospacing="1" w:line="240" w:lineRule="auto"/>
        <w:rPr>
          <w:rFonts w:ascii="Times New Roman" w:hAnsi="Times New Roman" w:cs="Times New Roman"/>
          <w:color w:val="333333"/>
          <w:sz w:val="24"/>
          <w:szCs w:val="24"/>
          <w:lang w:eastAsia="es-CO"/>
        </w:rPr>
      </w:pPr>
    </w:p>
    <w:p w14:paraId="5D375CA3" w14:textId="77777777" w:rsidR="00681F58" w:rsidRPr="009B512A" w:rsidRDefault="00681F58" w:rsidP="00681F58">
      <w:pPr>
        <w:spacing w:before="100" w:beforeAutospacing="1" w:after="100" w:afterAutospacing="1" w:line="480" w:lineRule="auto"/>
        <w:ind w:left="708"/>
        <w:rPr>
          <w:rFonts w:ascii="Times New Roman" w:hAnsi="Times New Roman" w:cs="Times New Roman"/>
          <w:color w:val="333333"/>
          <w:sz w:val="24"/>
          <w:szCs w:val="24"/>
          <w:lang w:eastAsia="es-CO"/>
        </w:rPr>
      </w:pPr>
      <w:r w:rsidRPr="009B512A">
        <w:rPr>
          <w:rFonts w:ascii="Times New Roman" w:hAnsi="Times New Roman" w:cs="Times New Roman"/>
          <w:color w:val="333333"/>
          <w:sz w:val="24"/>
          <w:szCs w:val="24"/>
          <w:lang w:eastAsia="es-CO"/>
        </w:rPr>
        <w:t>La inducción brindada por los líderes de áreas demuestra un dominio suficiente de los contenidos, esto es, liderazgo basado en el conocimiento de cada uno de los procesos que dirigen, sin embargo, el estilo magistral implementado actualmente no favorece el aprendizaje en los nuevos trabajadores que llegan a ser parte de la Cruz Roja Colombiana Seccional Caldas.</w:t>
      </w:r>
    </w:p>
    <w:p w14:paraId="44437AAF" w14:textId="77777777" w:rsidR="009B512A" w:rsidRDefault="00681F58" w:rsidP="009B512A">
      <w:pPr>
        <w:spacing w:after="0" w:line="240" w:lineRule="auto"/>
        <w:ind w:firstLine="708"/>
        <w:rPr>
          <w:rFonts w:ascii="Times New Roman" w:hAnsi="Times New Roman" w:cs="Times New Roman"/>
          <w:i/>
          <w:color w:val="333333"/>
          <w:lang w:eastAsia="es-CO"/>
        </w:rPr>
      </w:pPr>
      <w:r w:rsidRPr="009B512A">
        <w:rPr>
          <w:rFonts w:ascii="Times New Roman" w:hAnsi="Times New Roman" w:cs="Times New Roman"/>
          <w:b/>
          <w:color w:val="333333"/>
          <w:lang w:eastAsia="es-CO"/>
        </w:rPr>
        <w:t>Gráfica 7</w:t>
      </w:r>
      <w:r w:rsidRPr="009B512A">
        <w:rPr>
          <w:rFonts w:ascii="Times New Roman" w:hAnsi="Times New Roman" w:cs="Times New Roman"/>
          <w:i/>
          <w:color w:val="333333"/>
          <w:lang w:eastAsia="es-CO"/>
        </w:rPr>
        <w:t xml:space="preserve">. </w:t>
      </w:r>
    </w:p>
    <w:p w14:paraId="37F93E8C" w14:textId="1BD1374E" w:rsidR="00681F58" w:rsidRPr="009B512A" w:rsidRDefault="00681F58" w:rsidP="009B512A">
      <w:pPr>
        <w:spacing w:after="0" w:line="240" w:lineRule="auto"/>
        <w:ind w:firstLine="708"/>
        <w:rPr>
          <w:rFonts w:ascii="Times New Roman" w:hAnsi="Times New Roman" w:cs="Times New Roman"/>
          <w:color w:val="333333"/>
          <w:sz w:val="24"/>
          <w:szCs w:val="24"/>
          <w:lang w:eastAsia="es-CO"/>
        </w:rPr>
      </w:pPr>
      <w:r w:rsidRPr="009B512A">
        <w:rPr>
          <w:rFonts w:ascii="Times New Roman" w:hAnsi="Times New Roman" w:cs="Times New Roman"/>
          <w:i/>
          <w:color w:val="333333"/>
          <w:lang w:eastAsia="es-CO"/>
        </w:rPr>
        <w:t>Acceso a recursos</w:t>
      </w:r>
    </w:p>
    <w:p w14:paraId="6FE14591" w14:textId="77777777" w:rsidR="00681F58" w:rsidRPr="009B512A" w:rsidRDefault="00681F58" w:rsidP="00681F58">
      <w:pPr>
        <w:spacing w:before="100" w:beforeAutospacing="1" w:after="100" w:afterAutospacing="1" w:line="240" w:lineRule="auto"/>
        <w:jc w:val="center"/>
        <w:rPr>
          <w:rFonts w:ascii="Times New Roman" w:hAnsi="Times New Roman" w:cs="Times New Roman"/>
          <w:color w:val="333333"/>
          <w:sz w:val="24"/>
          <w:szCs w:val="24"/>
          <w:lang w:eastAsia="es-CO"/>
        </w:rPr>
      </w:pPr>
      <w:r w:rsidRPr="009B512A">
        <w:rPr>
          <w:rFonts w:ascii="Times New Roman" w:hAnsi="Times New Roman" w:cs="Times New Roman"/>
          <w:noProof/>
          <w:color w:val="333333"/>
          <w:sz w:val="24"/>
          <w:szCs w:val="24"/>
          <w:lang w:eastAsia="es-CO"/>
        </w:rPr>
        <w:lastRenderedPageBreak/>
        <w:drawing>
          <wp:inline distT="0" distB="0" distL="0" distR="0" wp14:anchorId="7D01250A" wp14:editId="2FF6EFB7">
            <wp:extent cx="2874645" cy="1619046"/>
            <wp:effectExtent l="0" t="0" r="1905" b="635"/>
            <wp:docPr id="9" name="Imagen 9" descr="C:\Users\amjaramillo\Pictures\Screenshots\Captura de pantalla 2026-01-12 1434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mjaramillo\Pictures\Screenshots\Captura de pantalla 2026-01-12 143421.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94854" cy="1630428"/>
                    </a:xfrm>
                    <a:prstGeom prst="rect">
                      <a:avLst/>
                    </a:prstGeom>
                    <a:noFill/>
                    <a:ln>
                      <a:noFill/>
                    </a:ln>
                  </pic:spPr>
                </pic:pic>
              </a:graphicData>
            </a:graphic>
          </wp:inline>
        </w:drawing>
      </w:r>
    </w:p>
    <w:p w14:paraId="3036BB2C" w14:textId="77777777" w:rsidR="00681F58" w:rsidRPr="009B512A" w:rsidRDefault="00681F58" w:rsidP="00681F58">
      <w:pPr>
        <w:spacing w:before="100" w:beforeAutospacing="1" w:after="100" w:afterAutospacing="1" w:line="240" w:lineRule="auto"/>
        <w:jc w:val="center"/>
        <w:rPr>
          <w:rFonts w:ascii="Times New Roman" w:hAnsi="Times New Roman" w:cs="Times New Roman"/>
          <w:color w:val="333333"/>
          <w:sz w:val="16"/>
          <w:szCs w:val="16"/>
          <w:lang w:eastAsia="es-CO"/>
        </w:rPr>
      </w:pPr>
      <w:r w:rsidRPr="009B512A">
        <w:rPr>
          <w:rFonts w:ascii="Times New Roman" w:hAnsi="Times New Roman" w:cs="Times New Roman"/>
          <w:color w:val="333333"/>
          <w:sz w:val="16"/>
          <w:szCs w:val="16"/>
          <w:lang w:eastAsia="es-CO"/>
        </w:rPr>
        <w:t>Fuente personal Cruz Roja Colombiana Seccional Caldas – agosto 2025</w:t>
      </w:r>
    </w:p>
    <w:p w14:paraId="3EB74540" w14:textId="77777777" w:rsidR="008640F0" w:rsidRPr="009B512A" w:rsidRDefault="008640F0" w:rsidP="00681F58">
      <w:pPr>
        <w:spacing w:before="100" w:beforeAutospacing="1" w:after="100" w:afterAutospacing="1" w:line="240" w:lineRule="auto"/>
        <w:jc w:val="center"/>
        <w:rPr>
          <w:rFonts w:ascii="Times New Roman" w:hAnsi="Times New Roman" w:cs="Times New Roman"/>
          <w:color w:val="333333"/>
          <w:sz w:val="16"/>
          <w:szCs w:val="16"/>
          <w:lang w:eastAsia="es-CO"/>
        </w:rPr>
      </w:pPr>
    </w:p>
    <w:p w14:paraId="17E87FEB" w14:textId="77777777" w:rsidR="00681F58" w:rsidRPr="009B512A" w:rsidRDefault="00681F58" w:rsidP="008E3F42">
      <w:pPr>
        <w:pStyle w:val="NormalWeb"/>
        <w:spacing w:before="0" w:beforeAutospacing="0" w:line="480" w:lineRule="auto"/>
        <w:ind w:left="720"/>
        <w:rPr>
          <w:sz w:val="22"/>
          <w:szCs w:val="22"/>
        </w:rPr>
      </w:pPr>
      <w:r w:rsidRPr="009B512A">
        <w:rPr>
          <w:sz w:val="22"/>
          <w:szCs w:val="22"/>
        </w:rPr>
        <w:t xml:space="preserve">Este resultado obtenido evidencia una brecha crítica en la madurez digital de la organización, donde el 58% de desatención en el suministro de recursos digitales durante la inducción actúa como un inhibidor de la experiencia del empleado (EX). </w:t>
      </w:r>
    </w:p>
    <w:p w14:paraId="4D8021C7" w14:textId="77777777" w:rsidR="00681F58" w:rsidRPr="009B512A" w:rsidRDefault="00681F58" w:rsidP="00B16162">
      <w:pPr>
        <w:pStyle w:val="NormalWeb"/>
        <w:spacing w:before="0" w:beforeAutospacing="0" w:line="480" w:lineRule="auto"/>
        <w:ind w:left="720"/>
        <w:rPr>
          <w:sz w:val="22"/>
          <w:szCs w:val="22"/>
        </w:rPr>
      </w:pPr>
      <w:r w:rsidRPr="009B512A">
        <w:rPr>
          <w:sz w:val="22"/>
          <w:szCs w:val="22"/>
        </w:rPr>
        <w:t xml:space="preserve">Este hallazgo subraya la urgencia de articular una gestión del cambio estructurada; no se trata solo de implementar herramientas tecnológicas, sino de </w:t>
      </w:r>
      <w:proofErr w:type="spellStart"/>
      <w:r w:rsidRPr="009B512A">
        <w:rPr>
          <w:sz w:val="22"/>
          <w:szCs w:val="22"/>
        </w:rPr>
        <w:t>transicionar</w:t>
      </w:r>
      <w:proofErr w:type="spellEnd"/>
      <w:r w:rsidRPr="009B512A">
        <w:rPr>
          <w:sz w:val="22"/>
          <w:szCs w:val="22"/>
        </w:rPr>
        <w:t xml:space="preserve"> hacia una cultura digital donde la gestión humana garantice la disponibilidad y usabilidad de la información. </w:t>
      </w:r>
    </w:p>
    <w:p w14:paraId="479CAD1A" w14:textId="77777777" w:rsidR="00004B40" w:rsidRPr="00542175" w:rsidRDefault="00004B40" w:rsidP="00B16162">
      <w:pPr>
        <w:pStyle w:val="Ttulo4"/>
        <w:spacing w:line="480" w:lineRule="auto"/>
        <w:rPr>
          <w:rFonts w:ascii="Times New Roman" w:hAnsi="Times New Roman" w:cs="Times New Roman"/>
          <w:b/>
          <w:bCs/>
          <w:color w:val="auto"/>
        </w:rPr>
      </w:pPr>
      <w:r w:rsidRPr="00542175">
        <w:rPr>
          <w:rFonts w:ascii="Times New Roman" w:hAnsi="Times New Roman" w:cs="Times New Roman"/>
          <w:b/>
          <w:bCs/>
          <w:color w:val="auto"/>
        </w:rPr>
        <w:t xml:space="preserve">Fase 2: Diseño y </w:t>
      </w:r>
      <w:proofErr w:type="spellStart"/>
      <w:r w:rsidRPr="00542175">
        <w:rPr>
          <w:rFonts w:ascii="Times New Roman" w:hAnsi="Times New Roman" w:cs="Times New Roman"/>
          <w:b/>
          <w:bCs/>
          <w:color w:val="auto"/>
        </w:rPr>
        <w:t>Co-creación</w:t>
      </w:r>
      <w:proofErr w:type="spellEnd"/>
      <w:r w:rsidRPr="00542175">
        <w:rPr>
          <w:rFonts w:ascii="Times New Roman" w:hAnsi="Times New Roman" w:cs="Times New Roman"/>
          <w:b/>
          <w:bCs/>
          <w:color w:val="auto"/>
        </w:rPr>
        <w:t xml:space="preserve"> Transdisciplinar</w:t>
      </w:r>
    </w:p>
    <w:p w14:paraId="60A9A82B" w14:textId="77777777" w:rsidR="00004B40" w:rsidRPr="009B512A" w:rsidRDefault="00004B40" w:rsidP="00B16162">
      <w:pPr>
        <w:pStyle w:val="NormalWeb"/>
        <w:numPr>
          <w:ilvl w:val="0"/>
          <w:numId w:val="27"/>
        </w:numPr>
        <w:spacing w:before="0" w:beforeAutospacing="0" w:line="480" w:lineRule="auto"/>
        <w:jc w:val="both"/>
        <w:rPr>
          <w:sz w:val="22"/>
          <w:szCs w:val="22"/>
        </w:rPr>
      </w:pPr>
      <w:r w:rsidRPr="009B512A">
        <w:rPr>
          <w:rStyle w:val="citation-564"/>
          <w:bCs/>
          <w:sz w:val="22"/>
          <w:szCs w:val="22"/>
        </w:rPr>
        <w:t xml:space="preserve">Modelo de </w:t>
      </w:r>
      <w:proofErr w:type="spellStart"/>
      <w:r w:rsidRPr="009B512A">
        <w:rPr>
          <w:rStyle w:val="citation-564"/>
          <w:bCs/>
          <w:sz w:val="22"/>
          <w:szCs w:val="22"/>
        </w:rPr>
        <w:t>Co-creación</w:t>
      </w:r>
      <w:proofErr w:type="spellEnd"/>
      <w:r w:rsidRPr="009B512A">
        <w:rPr>
          <w:rStyle w:val="citation-564"/>
          <w:b/>
          <w:bCs/>
          <w:sz w:val="22"/>
          <w:szCs w:val="22"/>
        </w:rPr>
        <w:t>:</w:t>
      </w:r>
      <w:r w:rsidRPr="009B512A">
        <w:rPr>
          <w:rStyle w:val="citation-564"/>
          <w:sz w:val="22"/>
          <w:szCs w:val="22"/>
        </w:rPr>
        <w:t xml:space="preserve"> Participación de expertos en 8 áreas críticas (Doctrina, SST, Ciberseguridad, entre otras) para validar la normativa del contenido</w:t>
      </w:r>
      <w:r w:rsidRPr="009B512A">
        <w:rPr>
          <w:sz w:val="22"/>
          <w:szCs w:val="22"/>
        </w:rPr>
        <w:t>.</w:t>
      </w:r>
    </w:p>
    <w:p w14:paraId="67A55EC6" w14:textId="77777777" w:rsidR="00004B40" w:rsidRPr="009B512A" w:rsidRDefault="00004B40" w:rsidP="00B16162">
      <w:pPr>
        <w:pStyle w:val="NormalWeb"/>
        <w:numPr>
          <w:ilvl w:val="0"/>
          <w:numId w:val="27"/>
        </w:numPr>
        <w:spacing w:before="0" w:beforeAutospacing="0" w:line="480" w:lineRule="auto"/>
        <w:jc w:val="both"/>
        <w:rPr>
          <w:sz w:val="22"/>
          <w:szCs w:val="22"/>
        </w:rPr>
      </w:pPr>
      <w:proofErr w:type="spellStart"/>
      <w:r w:rsidRPr="009B512A">
        <w:rPr>
          <w:rStyle w:val="citation-563"/>
          <w:bCs/>
          <w:sz w:val="22"/>
          <w:szCs w:val="22"/>
        </w:rPr>
        <w:t>Storyboarding</w:t>
      </w:r>
      <w:proofErr w:type="spellEnd"/>
      <w:r w:rsidRPr="009B512A">
        <w:rPr>
          <w:rStyle w:val="citation-563"/>
          <w:b/>
          <w:bCs/>
          <w:sz w:val="22"/>
          <w:szCs w:val="22"/>
        </w:rPr>
        <w:t>:</w:t>
      </w:r>
      <w:r w:rsidRPr="009B512A">
        <w:rPr>
          <w:rStyle w:val="citation-563"/>
          <w:sz w:val="22"/>
          <w:szCs w:val="22"/>
        </w:rPr>
        <w:t xml:space="preserve"> Traducción de manuales extensos a guiones conversacionales de </w:t>
      </w:r>
      <w:proofErr w:type="spellStart"/>
      <w:r w:rsidRPr="009B512A">
        <w:rPr>
          <w:rStyle w:val="citation-563"/>
          <w:sz w:val="22"/>
          <w:szCs w:val="22"/>
        </w:rPr>
        <w:t>micro-aprendizaje</w:t>
      </w:r>
      <w:proofErr w:type="spellEnd"/>
      <w:r w:rsidRPr="009B512A">
        <w:rPr>
          <w:rStyle w:val="citation-563"/>
          <w:sz w:val="22"/>
          <w:szCs w:val="22"/>
        </w:rPr>
        <w:t xml:space="preserve"> (máximo 4-6 minutos por video)</w:t>
      </w:r>
      <w:r w:rsidRPr="009B512A">
        <w:rPr>
          <w:sz w:val="22"/>
          <w:szCs w:val="22"/>
        </w:rPr>
        <w:t>.</w:t>
      </w:r>
    </w:p>
    <w:p w14:paraId="4E31B403" w14:textId="77777777" w:rsidR="00004B40" w:rsidRPr="009B512A" w:rsidRDefault="00004B40" w:rsidP="00E46648">
      <w:pPr>
        <w:pStyle w:val="NormalWeb"/>
        <w:numPr>
          <w:ilvl w:val="0"/>
          <w:numId w:val="27"/>
        </w:numPr>
        <w:spacing w:before="0" w:beforeAutospacing="0" w:line="480" w:lineRule="auto"/>
        <w:jc w:val="both"/>
      </w:pPr>
      <w:r w:rsidRPr="009B512A">
        <w:rPr>
          <w:rStyle w:val="citation-562"/>
          <w:bCs/>
          <w:sz w:val="22"/>
          <w:szCs w:val="22"/>
        </w:rPr>
        <w:t>Producción Audiovisual</w:t>
      </w:r>
      <w:r w:rsidRPr="009B512A">
        <w:rPr>
          <w:rStyle w:val="citation-562"/>
          <w:b/>
          <w:bCs/>
          <w:sz w:val="22"/>
          <w:szCs w:val="22"/>
        </w:rPr>
        <w:t>:</w:t>
      </w:r>
      <w:r w:rsidRPr="009B512A">
        <w:rPr>
          <w:rStyle w:val="citation-562"/>
          <w:sz w:val="22"/>
          <w:szCs w:val="22"/>
        </w:rPr>
        <w:t xml:space="preserve"> Grabación de 30 cápsulas en formato MP4 horizontal con estándares SCORM para asegurar trazabilidad</w:t>
      </w:r>
      <w:r w:rsidRPr="009B512A">
        <w:t>.</w:t>
      </w:r>
    </w:p>
    <w:p w14:paraId="63D3A803" w14:textId="77777777" w:rsidR="00004B40" w:rsidRPr="00542175" w:rsidRDefault="00004B40" w:rsidP="00B16162">
      <w:pPr>
        <w:pStyle w:val="Ttulo4"/>
        <w:spacing w:line="480" w:lineRule="auto"/>
        <w:rPr>
          <w:rFonts w:ascii="Times New Roman" w:hAnsi="Times New Roman" w:cs="Times New Roman"/>
          <w:b/>
          <w:bCs/>
          <w:color w:val="auto"/>
        </w:rPr>
      </w:pPr>
      <w:r w:rsidRPr="00542175">
        <w:rPr>
          <w:rFonts w:ascii="Times New Roman" w:hAnsi="Times New Roman" w:cs="Times New Roman"/>
          <w:b/>
          <w:bCs/>
          <w:color w:val="auto"/>
        </w:rPr>
        <w:t>Fase 3: Implementación Tecnológica</w:t>
      </w:r>
    </w:p>
    <w:p w14:paraId="49E15B86" w14:textId="77777777" w:rsidR="00004B40" w:rsidRPr="009B512A" w:rsidRDefault="00004B40" w:rsidP="00B16162">
      <w:pPr>
        <w:pStyle w:val="NormalWeb"/>
        <w:numPr>
          <w:ilvl w:val="0"/>
          <w:numId w:val="29"/>
        </w:numPr>
        <w:spacing w:before="0" w:beforeAutospacing="0" w:line="480" w:lineRule="auto"/>
        <w:jc w:val="both"/>
        <w:rPr>
          <w:sz w:val="22"/>
          <w:szCs w:val="22"/>
        </w:rPr>
      </w:pPr>
      <w:r w:rsidRPr="009B512A">
        <w:rPr>
          <w:rStyle w:val="citation-561"/>
          <w:bCs/>
          <w:sz w:val="22"/>
          <w:szCs w:val="22"/>
        </w:rPr>
        <w:t>Ecosistema LMS</w:t>
      </w:r>
      <w:r w:rsidRPr="009B512A">
        <w:rPr>
          <w:rStyle w:val="citation-561"/>
          <w:b/>
          <w:bCs/>
          <w:sz w:val="22"/>
          <w:szCs w:val="22"/>
        </w:rPr>
        <w:t>:</w:t>
      </w:r>
      <w:r w:rsidRPr="009B512A">
        <w:rPr>
          <w:rStyle w:val="citation-561"/>
          <w:sz w:val="22"/>
          <w:szCs w:val="22"/>
        </w:rPr>
        <w:t xml:space="preserve"> Carga y centralización de recursos en la plataforma </w:t>
      </w:r>
      <w:r w:rsidRPr="009B512A">
        <w:rPr>
          <w:rStyle w:val="citation-561"/>
          <w:b/>
          <w:bCs/>
          <w:sz w:val="22"/>
          <w:szCs w:val="22"/>
        </w:rPr>
        <w:t>LMS Q10</w:t>
      </w:r>
      <w:r w:rsidRPr="009B512A">
        <w:rPr>
          <w:rStyle w:val="citation-561"/>
          <w:sz w:val="22"/>
          <w:szCs w:val="22"/>
        </w:rPr>
        <w:t xml:space="preserve"> institucional</w:t>
      </w:r>
      <w:r w:rsidRPr="009B512A">
        <w:rPr>
          <w:sz w:val="22"/>
          <w:szCs w:val="22"/>
        </w:rPr>
        <w:t>.</w:t>
      </w:r>
    </w:p>
    <w:p w14:paraId="6580F4C0" w14:textId="77777777" w:rsidR="00004B40" w:rsidRPr="009B512A" w:rsidRDefault="00004B40" w:rsidP="00E46648">
      <w:pPr>
        <w:pStyle w:val="NormalWeb"/>
        <w:numPr>
          <w:ilvl w:val="0"/>
          <w:numId w:val="29"/>
        </w:numPr>
        <w:spacing w:before="0" w:beforeAutospacing="0" w:line="480" w:lineRule="auto"/>
        <w:jc w:val="both"/>
        <w:rPr>
          <w:sz w:val="22"/>
          <w:szCs w:val="22"/>
        </w:rPr>
      </w:pPr>
      <w:r w:rsidRPr="009B512A">
        <w:rPr>
          <w:rStyle w:val="citation-560"/>
          <w:bCs/>
          <w:sz w:val="22"/>
          <w:szCs w:val="22"/>
        </w:rPr>
        <w:lastRenderedPageBreak/>
        <w:t>Ruta de Aprendizaje (</w:t>
      </w:r>
      <w:proofErr w:type="spellStart"/>
      <w:r w:rsidRPr="009B512A">
        <w:rPr>
          <w:rStyle w:val="citation-560"/>
          <w:bCs/>
          <w:sz w:val="22"/>
          <w:szCs w:val="22"/>
        </w:rPr>
        <w:t>Learning</w:t>
      </w:r>
      <w:proofErr w:type="spellEnd"/>
      <w:r w:rsidRPr="009B512A">
        <w:rPr>
          <w:rStyle w:val="citation-560"/>
          <w:bCs/>
          <w:sz w:val="22"/>
          <w:szCs w:val="22"/>
        </w:rPr>
        <w:t xml:space="preserve"> </w:t>
      </w:r>
      <w:proofErr w:type="spellStart"/>
      <w:r w:rsidRPr="009B512A">
        <w:rPr>
          <w:rStyle w:val="citation-560"/>
          <w:bCs/>
          <w:sz w:val="22"/>
          <w:szCs w:val="22"/>
        </w:rPr>
        <w:t>Path</w:t>
      </w:r>
      <w:proofErr w:type="spellEnd"/>
      <w:r w:rsidRPr="009B512A">
        <w:rPr>
          <w:rStyle w:val="citation-560"/>
          <w:b/>
          <w:bCs/>
          <w:sz w:val="22"/>
          <w:szCs w:val="22"/>
        </w:rPr>
        <w:t>):</w:t>
      </w:r>
      <w:r w:rsidRPr="009B512A">
        <w:rPr>
          <w:rStyle w:val="citation-560"/>
          <w:sz w:val="22"/>
          <w:szCs w:val="22"/>
        </w:rPr>
        <w:t xml:space="preserve"> Estructuración de una secuencia lógica con </w:t>
      </w:r>
      <w:proofErr w:type="spellStart"/>
      <w:r w:rsidRPr="009B512A">
        <w:rPr>
          <w:rStyle w:val="citation-560"/>
          <w:sz w:val="22"/>
          <w:szCs w:val="22"/>
        </w:rPr>
        <w:t>quices</w:t>
      </w:r>
      <w:proofErr w:type="spellEnd"/>
      <w:r w:rsidRPr="009B512A">
        <w:rPr>
          <w:rStyle w:val="citation-560"/>
          <w:sz w:val="22"/>
          <w:szCs w:val="22"/>
        </w:rPr>
        <w:t xml:space="preserve"> intermedios para validar la retención antes de avanzar</w:t>
      </w:r>
      <w:r w:rsidRPr="009B512A">
        <w:rPr>
          <w:sz w:val="22"/>
          <w:szCs w:val="22"/>
        </w:rPr>
        <w:t>.</w:t>
      </w:r>
    </w:p>
    <w:p w14:paraId="1F3A581F" w14:textId="77777777" w:rsidR="00004B40" w:rsidRPr="009B512A" w:rsidRDefault="00004B40" w:rsidP="00E46648">
      <w:pPr>
        <w:pStyle w:val="NormalWeb"/>
        <w:numPr>
          <w:ilvl w:val="0"/>
          <w:numId w:val="29"/>
        </w:numPr>
        <w:spacing w:before="0" w:beforeAutospacing="0" w:line="480" w:lineRule="auto"/>
        <w:jc w:val="both"/>
        <w:rPr>
          <w:sz w:val="22"/>
          <w:szCs w:val="22"/>
        </w:rPr>
      </w:pPr>
      <w:r w:rsidRPr="009B512A">
        <w:rPr>
          <w:rStyle w:val="citation-559"/>
          <w:bCs/>
          <w:sz w:val="22"/>
          <w:szCs w:val="22"/>
        </w:rPr>
        <w:t>Prueba Piloto</w:t>
      </w:r>
      <w:r w:rsidRPr="009B512A">
        <w:rPr>
          <w:rStyle w:val="citation-559"/>
          <w:b/>
          <w:bCs/>
          <w:sz w:val="22"/>
          <w:szCs w:val="22"/>
        </w:rPr>
        <w:t>:</w:t>
      </w:r>
      <w:r w:rsidRPr="009B512A">
        <w:rPr>
          <w:rStyle w:val="citation-559"/>
          <w:sz w:val="22"/>
          <w:szCs w:val="22"/>
        </w:rPr>
        <w:t xml:space="preserve"> Validación de usabilidad y estabilidad técnica con un grupo de control antes del lanzamiento masivo</w:t>
      </w:r>
      <w:r w:rsidRPr="009B512A">
        <w:rPr>
          <w:sz w:val="22"/>
          <w:szCs w:val="22"/>
        </w:rPr>
        <w:t>.</w:t>
      </w:r>
    </w:p>
    <w:p w14:paraId="1C536618" w14:textId="77777777" w:rsidR="00004B40" w:rsidRPr="00542175" w:rsidRDefault="00004B40" w:rsidP="00B16162">
      <w:pPr>
        <w:pStyle w:val="Ttulo4"/>
        <w:spacing w:line="480" w:lineRule="auto"/>
        <w:rPr>
          <w:rFonts w:ascii="Times New Roman" w:hAnsi="Times New Roman" w:cs="Times New Roman"/>
          <w:b/>
          <w:bCs/>
          <w:color w:val="auto"/>
        </w:rPr>
      </w:pPr>
      <w:r w:rsidRPr="00542175">
        <w:rPr>
          <w:rFonts w:ascii="Times New Roman" w:hAnsi="Times New Roman" w:cs="Times New Roman"/>
          <w:b/>
          <w:bCs/>
          <w:color w:val="auto"/>
        </w:rPr>
        <w:t>Fase 4: Evaluación y Triangulación</w:t>
      </w:r>
    </w:p>
    <w:p w14:paraId="46806F79" w14:textId="77777777" w:rsidR="00004B40" w:rsidRPr="009B512A" w:rsidRDefault="00004B40" w:rsidP="00B16162">
      <w:pPr>
        <w:pStyle w:val="NormalWeb"/>
        <w:numPr>
          <w:ilvl w:val="0"/>
          <w:numId w:val="30"/>
        </w:numPr>
        <w:spacing w:before="0" w:beforeAutospacing="0" w:line="480" w:lineRule="auto"/>
        <w:jc w:val="both"/>
        <w:rPr>
          <w:sz w:val="22"/>
          <w:szCs w:val="22"/>
        </w:rPr>
      </w:pPr>
      <w:r w:rsidRPr="009B512A">
        <w:rPr>
          <w:rStyle w:val="citation-558"/>
          <w:bCs/>
          <w:sz w:val="22"/>
          <w:szCs w:val="22"/>
        </w:rPr>
        <w:t>Análisis Comparativo</w:t>
      </w:r>
      <w:r w:rsidRPr="009B512A">
        <w:rPr>
          <w:rStyle w:val="citation-558"/>
          <w:b/>
          <w:bCs/>
          <w:sz w:val="22"/>
          <w:szCs w:val="22"/>
        </w:rPr>
        <w:t>:</w:t>
      </w:r>
      <w:r w:rsidRPr="009B512A">
        <w:rPr>
          <w:rStyle w:val="citation-558"/>
          <w:sz w:val="22"/>
          <w:szCs w:val="22"/>
        </w:rPr>
        <w:t xml:space="preserve"> Cruce de datos entre el modelo manual y el digital tras tres meses de permanencia de la nueva cohorte</w:t>
      </w:r>
      <w:r w:rsidRPr="009B512A">
        <w:rPr>
          <w:sz w:val="22"/>
          <w:szCs w:val="22"/>
        </w:rPr>
        <w:t>.</w:t>
      </w:r>
    </w:p>
    <w:p w14:paraId="48415D1B" w14:textId="77777777" w:rsidR="00B012D4" w:rsidRPr="009B512A" w:rsidRDefault="00004B40" w:rsidP="008640F0">
      <w:pPr>
        <w:pStyle w:val="NormalWeb"/>
        <w:numPr>
          <w:ilvl w:val="0"/>
          <w:numId w:val="30"/>
        </w:numPr>
        <w:spacing w:before="0" w:beforeAutospacing="0" w:line="480" w:lineRule="auto"/>
        <w:jc w:val="both"/>
      </w:pPr>
      <w:r w:rsidRPr="009B512A">
        <w:rPr>
          <w:rStyle w:val="citation-557"/>
          <w:bCs/>
          <w:sz w:val="22"/>
          <w:szCs w:val="22"/>
        </w:rPr>
        <w:t>Matriz de Triangulación</w:t>
      </w:r>
      <w:r w:rsidRPr="009B512A">
        <w:rPr>
          <w:rStyle w:val="citation-557"/>
          <w:b/>
          <w:bCs/>
          <w:sz w:val="22"/>
          <w:szCs w:val="22"/>
        </w:rPr>
        <w:t>:</w:t>
      </w:r>
      <w:r w:rsidRPr="009B512A">
        <w:rPr>
          <w:rStyle w:val="citation-557"/>
          <w:sz w:val="22"/>
          <w:szCs w:val="22"/>
        </w:rPr>
        <w:t xml:space="preserve"> Validación de la efectividad cruzando </w:t>
      </w:r>
      <w:proofErr w:type="spellStart"/>
      <w:r w:rsidRPr="009B512A">
        <w:rPr>
          <w:rStyle w:val="citation-557"/>
          <w:sz w:val="22"/>
          <w:szCs w:val="22"/>
        </w:rPr>
        <w:t>KPIs</w:t>
      </w:r>
      <w:proofErr w:type="spellEnd"/>
      <w:r w:rsidRPr="009B512A">
        <w:rPr>
          <w:rStyle w:val="citation-557"/>
          <w:sz w:val="22"/>
          <w:szCs w:val="22"/>
        </w:rPr>
        <w:t xml:space="preserve"> cuantitativos con testimonios cualitativos de líderes y empleados</w:t>
      </w:r>
      <w:r w:rsidRPr="009B512A">
        <w:t>.</w:t>
      </w:r>
    </w:p>
    <w:p w14:paraId="0E9DC115" w14:textId="77777777" w:rsidR="00E46648" w:rsidRPr="009B512A" w:rsidRDefault="00E46648" w:rsidP="00E46648">
      <w:pPr>
        <w:pStyle w:val="Ttulo3"/>
        <w:rPr>
          <w:sz w:val="22"/>
          <w:szCs w:val="22"/>
        </w:rPr>
      </w:pPr>
      <w:bookmarkStart w:id="23" w:name="_Toc231140839"/>
      <w:r w:rsidRPr="009B512A">
        <w:rPr>
          <w:sz w:val="22"/>
          <w:szCs w:val="22"/>
        </w:rPr>
        <w:t>Dimensiones de Análisis</w:t>
      </w:r>
      <w:r w:rsidR="00B70578" w:rsidRPr="009B512A">
        <w:rPr>
          <w:sz w:val="22"/>
          <w:szCs w:val="22"/>
        </w:rPr>
        <w:t>: Triangulación</w:t>
      </w:r>
      <w:bookmarkEnd w:id="23"/>
    </w:p>
    <w:p w14:paraId="55050829" w14:textId="77777777" w:rsidR="00E46648" w:rsidRPr="009B512A" w:rsidRDefault="00E46648" w:rsidP="00B16162">
      <w:pPr>
        <w:spacing w:after="100" w:afterAutospacing="1" w:line="480" w:lineRule="auto"/>
        <w:ind w:firstLine="360"/>
        <w:jc w:val="both"/>
        <w:rPr>
          <w:rFonts w:ascii="Times New Roman" w:eastAsia="Times New Roman" w:hAnsi="Times New Roman" w:cs="Times New Roman"/>
          <w:lang w:eastAsia="es-CO"/>
        </w:rPr>
      </w:pPr>
      <w:r w:rsidRPr="009B512A">
        <w:rPr>
          <w:rFonts w:ascii="Times New Roman" w:eastAsia="Times New Roman" w:hAnsi="Times New Roman" w:cs="Times New Roman"/>
          <w:lang w:eastAsia="es-CO"/>
        </w:rPr>
        <w:t>El diseño contempla tres dimensiones transversales que aseguran la validez de la transformación digital:</w:t>
      </w:r>
    </w:p>
    <w:p w14:paraId="3D16FC50" w14:textId="77777777" w:rsidR="00E46648" w:rsidRPr="009B512A" w:rsidRDefault="00E46648" w:rsidP="00E46648">
      <w:pPr>
        <w:numPr>
          <w:ilvl w:val="0"/>
          <w:numId w:val="31"/>
        </w:numPr>
        <w:spacing w:after="100" w:afterAutospacing="1" w:line="480" w:lineRule="auto"/>
        <w:jc w:val="both"/>
        <w:rPr>
          <w:rFonts w:ascii="Times New Roman" w:eastAsia="Times New Roman" w:hAnsi="Times New Roman" w:cs="Times New Roman"/>
          <w:lang w:eastAsia="es-CO"/>
        </w:rPr>
      </w:pPr>
      <w:r w:rsidRPr="009B512A">
        <w:rPr>
          <w:rFonts w:ascii="Times New Roman" w:eastAsia="Times New Roman" w:hAnsi="Times New Roman" w:cs="Times New Roman"/>
          <w:lang w:eastAsia="es-CO"/>
        </w:rPr>
        <w:t>Dimensión Pedagógica: Centrada en la Teoría de la Transferencia de la Formación para garantizar que el conocimiento se aplique en el puesto de trabajo.</w:t>
      </w:r>
    </w:p>
    <w:p w14:paraId="35DA66B9" w14:textId="77777777" w:rsidR="00E46648" w:rsidRPr="009B512A" w:rsidRDefault="00E46648" w:rsidP="00E46648">
      <w:pPr>
        <w:numPr>
          <w:ilvl w:val="0"/>
          <w:numId w:val="31"/>
        </w:numPr>
        <w:spacing w:after="100" w:afterAutospacing="1" w:line="480" w:lineRule="auto"/>
        <w:jc w:val="both"/>
        <w:rPr>
          <w:rFonts w:ascii="Times New Roman" w:eastAsia="Times New Roman" w:hAnsi="Times New Roman" w:cs="Times New Roman"/>
          <w:lang w:eastAsia="es-CO"/>
        </w:rPr>
      </w:pPr>
      <w:r w:rsidRPr="009B512A">
        <w:rPr>
          <w:rFonts w:ascii="Times New Roman" w:eastAsia="Times New Roman" w:hAnsi="Times New Roman" w:cs="Times New Roman"/>
          <w:lang w:eastAsia="es-CO"/>
        </w:rPr>
        <w:t>Dimensión Tecnológica: Enfocada en la usabilidad y accesibilidad de la plataforma LMS Q10.</w:t>
      </w:r>
    </w:p>
    <w:p w14:paraId="16A3A2FF" w14:textId="77777777" w:rsidR="00E46648" w:rsidRPr="009B512A" w:rsidRDefault="00E46648" w:rsidP="00E46648">
      <w:pPr>
        <w:numPr>
          <w:ilvl w:val="0"/>
          <w:numId w:val="31"/>
        </w:numPr>
        <w:spacing w:after="100" w:afterAutospacing="1" w:line="480" w:lineRule="auto"/>
        <w:jc w:val="both"/>
        <w:rPr>
          <w:rFonts w:ascii="Times New Roman" w:eastAsia="Times New Roman" w:hAnsi="Times New Roman" w:cs="Times New Roman"/>
          <w:lang w:eastAsia="es-CO"/>
        </w:rPr>
      </w:pPr>
      <w:r w:rsidRPr="009B512A">
        <w:rPr>
          <w:rFonts w:ascii="Times New Roman" w:eastAsia="Times New Roman" w:hAnsi="Times New Roman" w:cs="Times New Roman"/>
          <w:lang w:eastAsia="es-CO"/>
        </w:rPr>
        <w:t>Dimensión Cultural y Humana: Evaluando el cambio en la cultura organizacional y el fortalecimiento del rol de mentoría de los líderes.</w:t>
      </w:r>
    </w:p>
    <w:p w14:paraId="014E9C75" w14:textId="42DF7A8F" w:rsidR="008640F0" w:rsidRPr="009B512A" w:rsidRDefault="005A18F7" w:rsidP="00542175">
      <w:pPr>
        <w:spacing w:after="100" w:afterAutospacing="1" w:line="480" w:lineRule="auto"/>
        <w:ind w:firstLine="360"/>
        <w:jc w:val="both"/>
        <w:rPr>
          <w:rFonts w:ascii="Times New Roman" w:eastAsia="Times New Roman" w:hAnsi="Times New Roman" w:cs="Times New Roman"/>
          <w:color w:val="000000"/>
          <w:lang w:eastAsia="es-CO"/>
        </w:rPr>
      </w:pPr>
      <w:r w:rsidRPr="009B512A">
        <w:rPr>
          <w:rFonts w:ascii="Times New Roman" w:eastAsia="Times New Roman" w:hAnsi="Times New Roman" w:cs="Times New Roman"/>
          <w:color w:val="000000"/>
          <w:lang w:eastAsia="es-CO"/>
        </w:rPr>
        <w:t>Este es el componente donde se cruzan las diferentes fuentes de información para validar la efectividad de la transformación digital.</w:t>
      </w:r>
    </w:p>
    <w:p w14:paraId="32888F8D" w14:textId="77777777" w:rsidR="00542175" w:rsidRDefault="00B70578" w:rsidP="00542175">
      <w:pPr>
        <w:spacing w:after="0" w:line="240" w:lineRule="auto"/>
        <w:jc w:val="both"/>
        <w:rPr>
          <w:rFonts w:ascii="Times New Roman" w:eastAsia="Times New Roman" w:hAnsi="Times New Roman" w:cs="Times New Roman"/>
          <w:color w:val="000000"/>
          <w:lang w:eastAsia="es-CO"/>
        </w:rPr>
      </w:pPr>
      <w:r w:rsidRPr="009B512A">
        <w:rPr>
          <w:rFonts w:ascii="Times New Roman" w:eastAsia="Times New Roman" w:hAnsi="Times New Roman" w:cs="Times New Roman"/>
          <w:b/>
          <w:color w:val="000000"/>
          <w:lang w:eastAsia="es-CO"/>
        </w:rPr>
        <w:t>Tabla 2</w:t>
      </w:r>
      <w:r w:rsidRPr="009B512A">
        <w:rPr>
          <w:rFonts w:ascii="Times New Roman" w:eastAsia="Times New Roman" w:hAnsi="Times New Roman" w:cs="Times New Roman"/>
          <w:color w:val="000000"/>
          <w:lang w:eastAsia="es-CO"/>
        </w:rPr>
        <w:t xml:space="preserve">. </w:t>
      </w:r>
    </w:p>
    <w:p w14:paraId="3FD4E61B" w14:textId="7EEF0465" w:rsidR="00B70578" w:rsidRDefault="00B70578" w:rsidP="00542175">
      <w:pPr>
        <w:spacing w:after="0" w:line="240" w:lineRule="auto"/>
        <w:jc w:val="both"/>
        <w:rPr>
          <w:rFonts w:ascii="Times New Roman" w:eastAsia="Times New Roman" w:hAnsi="Times New Roman" w:cs="Times New Roman"/>
          <w:i/>
          <w:color w:val="000000"/>
          <w:lang w:eastAsia="es-CO"/>
        </w:rPr>
      </w:pPr>
      <w:r w:rsidRPr="009B512A">
        <w:rPr>
          <w:rFonts w:ascii="Times New Roman" w:eastAsia="Times New Roman" w:hAnsi="Times New Roman" w:cs="Times New Roman"/>
          <w:i/>
          <w:color w:val="000000"/>
          <w:lang w:eastAsia="es-CO"/>
        </w:rPr>
        <w:t>Indicadores de Gestión</w:t>
      </w:r>
    </w:p>
    <w:p w14:paraId="28506F08" w14:textId="77777777" w:rsidR="00542175" w:rsidRPr="009B512A" w:rsidRDefault="00542175" w:rsidP="00542175">
      <w:pPr>
        <w:spacing w:after="0" w:line="240" w:lineRule="auto"/>
        <w:jc w:val="both"/>
        <w:rPr>
          <w:rFonts w:ascii="Times New Roman" w:hAnsi="Times New Roman" w:cs="Times New Roman"/>
        </w:rPr>
      </w:pPr>
    </w:p>
    <w:tbl>
      <w:tblPr>
        <w:tblW w:w="0" w:type="auto"/>
        <w:tblCellMar>
          <w:left w:w="0" w:type="dxa"/>
          <w:right w:w="0" w:type="dxa"/>
        </w:tblCellMar>
        <w:tblLook w:val="04A0" w:firstRow="1" w:lastRow="0" w:firstColumn="1" w:lastColumn="0" w:noHBand="0" w:noVBand="1"/>
      </w:tblPr>
      <w:tblGrid>
        <w:gridCol w:w="1646"/>
        <w:gridCol w:w="2236"/>
        <w:gridCol w:w="2956"/>
        <w:gridCol w:w="2000"/>
      </w:tblGrid>
      <w:tr w:rsidR="005A18F7" w:rsidRPr="009B512A" w14:paraId="1E0C72BE" w14:textId="77777777" w:rsidTr="00542175">
        <w:tc>
          <w:tcPr>
            <w:tcW w:w="0" w:type="auto"/>
            <w:tcBorders>
              <w:top w:val="single" w:sz="4" w:space="0" w:color="auto"/>
              <w:bottom w:val="single" w:sz="4" w:space="0" w:color="auto"/>
            </w:tcBorders>
            <w:tcMar>
              <w:top w:w="0" w:type="dxa"/>
              <w:left w:w="108" w:type="dxa"/>
              <w:bottom w:w="0" w:type="dxa"/>
              <w:right w:w="108" w:type="dxa"/>
            </w:tcMar>
            <w:hideMark/>
          </w:tcPr>
          <w:p w14:paraId="658C7D16" w14:textId="77777777" w:rsidR="005A18F7" w:rsidRPr="009B512A" w:rsidRDefault="005A18F7" w:rsidP="00584B8B">
            <w:pPr>
              <w:spacing w:after="0" w:line="360" w:lineRule="auto"/>
              <w:jc w:val="center"/>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b/>
                <w:bCs/>
                <w:color w:val="000000"/>
                <w:sz w:val="20"/>
                <w:szCs w:val="20"/>
                <w:lang w:eastAsia="es-CO"/>
              </w:rPr>
              <w:lastRenderedPageBreak/>
              <w:t>Objetivo de Análisis</w:t>
            </w:r>
          </w:p>
        </w:tc>
        <w:tc>
          <w:tcPr>
            <w:tcW w:w="0" w:type="auto"/>
            <w:tcBorders>
              <w:top w:val="single" w:sz="4" w:space="0" w:color="auto"/>
              <w:bottom w:val="single" w:sz="4" w:space="0" w:color="auto"/>
            </w:tcBorders>
            <w:tcMar>
              <w:top w:w="0" w:type="dxa"/>
              <w:left w:w="108" w:type="dxa"/>
              <w:bottom w:w="0" w:type="dxa"/>
              <w:right w:w="108" w:type="dxa"/>
            </w:tcMar>
            <w:hideMark/>
          </w:tcPr>
          <w:p w14:paraId="59A7B425" w14:textId="77777777" w:rsidR="005A18F7" w:rsidRPr="009B512A" w:rsidRDefault="005A18F7" w:rsidP="00584B8B">
            <w:pPr>
              <w:spacing w:after="0" w:line="360" w:lineRule="auto"/>
              <w:jc w:val="center"/>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b/>
                <w:bCs/>
                <w:color w:val="000000"/>
                <w:sz w:val="20"/>
                <w:szCs w:val="20"/>
                <w:lang w:eastAsia="es-CO"/>
              </w:rPr>
              <w:t>Fuente Cuantitativa (</w:t>
            </w:r>
            <w:proofErr w:type="spellStart"/>
            <w:r w:rsidRPr="009B512A">
              <w:rPr>
                <w:rFonts w:ascii="Times New Roman" w:eastAsia="Times New Roman" w:hAnsi="Times New Roman" w:cs="Times New Roman"/>
                <w:b/>
                <w:bCs/>
                <w:color w:val="000000"/>
                <w:sz w:val="20"/>
                <w:szCs w:val="20"/>
                <w:lang w:eastAsia="es-CO"/>
              </w:rPr>
              <w:t>KPIs</w:t>
            </w:r>
            <w:proofErr w:type="spellEnd"/>
            <w:r w:rsidRPr="009B512A">
              <w:rPr>
                <w:rFonts w:ascii="Times New Roman" w:eastAsia="Times New Roman" w:hAnsi="Times New Roman" w:cs="Times New Roman"/>
                <w:b/>
                <w:bCs/>
                <w:color w:val="000000"/>
                <w:sz w:val="20"/>
                <w:szCs w:val="20"/>
                <w:lang w:eastAsia="es-CO"/>
              </w:rPr>
              <w:t>)</w:t>
            </w:r>
          </w:p>
        </w:tc>
        <w:tc>
          <w:tcPr>
            <w:tcW w:w="0" w:type="auto"/>
            <w:tcBorders>
              <w:top w:val="single" w:sz="4" w:space="0" w:color="auto"/>
              <w:bottom w:val="single" w:sz="4" w:space="0" w:color="auto"/>
            </w:tcBorders>
            <w:tcMar>
              <w:top w:w="0" w:type="dxa"/>
              <w:left w:w="108" w:type="dxa"/>
              <w:bottom w:w="0" w:type="dxa"/>
              <w:right w:w="108" w:type="dxa"/>
            </w:tcMar>
            <w:hideMark/>
          </w:tcPr>
          <w:p w14:paraId="11B6D2A6" w14:textId="77777777" w:rsidR="005A18F7" w:rsidRPr="009B512A" w:rsidRDefault="005A18F7" w:rsidP="00584B8B">
            <w:pPr>
              <w:spacing w:after="0" w:line="360" w:lineRule="auto"/>
              <w:jc w:val="center"/>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b/>
                <w:bCs/>
                <w:color w:val="000000"/>
                <w:sz w:val="20"/>
                <w:szCs w:val="20"/>
                <w:lang w:eastAsia="es-CO"/>
              </w:rPr>
              <w:t>Fuente Cualitativa (Líderes/Empleados)</w:t>
            </w:r>
          </w:p>
        </w:tc>
        <w:tc>
          <w:tcPr>
            <w:tcW w:w="0" w:type="auto"/>
            <w:tcBorders>
              <w:top w:val="single" w:sz="4" w:space="0" w:color="auto"/>
              <w:bottom w:val="single" w:sz="4" w:space="0" w:color="auto"/>
            </w:tcBorders>
            <w:tcMar>
              <w:top w:w="0" w:type="dxa"/>
              <w:left w:w="108" w:type="dxa"/>
              <w:bottom w:w="0" w:type="dxa"/>
              <w:right w:w="108" w:type="dxa"/>
            </w:tcMar>
            <w:hideMark/>
          </w:tcPr>
          <w:p w14:paraId="2DBBF0AA" w14:textId="77777777" w:rsidR="005A18F7" w:rsidRPr="009B512A" w:rsidRDefault="005A18F7" w:rsidP="00584B8B">
            <w:pPr>
              <w:spacing w:after="0" w:line="360" w:lineRule="auto"/>
              <w:jc w:val="center"/>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b/>
                <w:bCs/>
                <w:color w:val="000000"/>
                <w:sz w:val="20"/>
                <w:szCs w:val="20"/>
                <w:lang w:eastAsia="es-CO"/>
              </w:rPr>
              <w:t>Evidencia de Mejora (EX)</w:t>
            </w:r>
          </w:p>
        </w:tc>
      </w:tr>
      <w:tr w:rsidR="005A18F7" w:rsidRPr="009B512A" w14:paraId="08B637A6" w14:textId="77777777" w:rsidTr="00542175">
        <w:tc>
          <w:tcPr>
            <w:tcW w:w="0" w:type="auto"/>
            <w:tcBorders>
              <w:top w:val="single" w:sz="4" w:space="0" w:color="auto"/>
            </w:tcBorders>
            <w:tcMar>
              <w:top w:w="0" w:type="dxa"/>
              <w:left w:w="108" w:type="dxa"/>
              <w:bottom w:w="0" w:type="dxa"/>
              <w:right w:w="108" w:type="dxa"/>
            </w:tcMar>
            <w:hideMark/>
          </w:tcPr>
          <w:p w14:paraId="5E9A935A"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bCs/>
                <w:color w:val="000000"/>
                <w:sz w:val="20"/>
                <w:szCs w:val="20"/>
                <w:lang w:eastAsia="es-CO"/>
              </w:rPr>
              <w:t>Estandarización</w:t>
            </w:r>
          </w:p>
        </w:tc>
        <w:tc>
          <w:tcPr>
            <w:tcW w:w="0" w:type="auto"/>
            <w:tcBorders>
              <w:top w:val="single" w:sz="4" w:space="0" w:color="auto"/>
            </w:tcBorders>
            <w:tcMar>
              <w:top w:w="0" w:type="dxa"/>
              <w:left w:w="108" w:type="dxa"/>
              <w:bottom w:w="0" w:type="dxa"/>
              <w:right w:w="108" w:type="dxa"/>
            </w:tcMar>
            <w:hideMark/>
          </w:tcPr>
          <w:p w14:paraId="6B13C39A"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color w:val="000000"/>
                <w:sz w:val="20"/>
                <w:szCs w:val="20"/>
                <w:lang w:eastAsia="es-CO"/>
              </w:rPr>
              <w:t>% de aciertos en test de conocimientos.</w:t>
            </w:r>
          </w:p>
        </w:tc>
        <w:tc>
          <w:tcPr>
            <w:tcW w:w="0" w:type="auto"/>
            <w:tcBorders>
              <w:top w:val="single" w:sz="4" w:space="0" w:color="auto"/>
            </w:tcBorders>
            <w:tcMar>
              <w:top w:w="0" w:type="dxa"/>
              <w:left w:w="108" w:type="dxa"/>
              <w:bottom w:w="0" w:type="dxa"/>
              <w:right w:w="108" w:type="dxa"/>
            </w:tcMar>
            <w:hideMark/>
          </w:tcPr>
          <w:p w14:paraId="7043D7F7"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color w:val="000000"/>
                <w:sz w:val="20"/>
                <w:szCs w:val="20"/>
                <w:lang w:eastAsia="es-CO"/>
              </w:rPr>
              <w:t>Testimonios sobre la claridad de la información recibida.</w:t>
            </w:r>
          </w:p>
        </w:tc>
        <w:tc>
          <w:tcPr>
            <w:tcW w:w="0" w:type="auto"/>
            <w:tcBorders>
              <w:top w:val="single" w:sz="4" w:space="0" w:color="auto"/>
            </w:tcBorders>
            <w:tcMar>
              <w:top w:w="0" w:type="dxa"/>
              <w:left w:w="108" w:type="dxa"/>
              <w:bottom w:w="0" w:type="dxa"/>
              <w:right w:w="108" w:type="dxa"/>
            </w:tcMar>
            <w:hideMark/>
          </w:tcPr>
          <w:p w14:paraId="75C103A8"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color w:val="000000"/>
                <w:sz w:val="20"/>
                <w:szCs w:val="20"/>
                <w:lang w:eastAsia="es-CO"/>
              </w:rPr>
              <w:t>Reducción de la incertidumbre inicial.</w:t>
            </w:r>
          </w:p>
        </w:tc>
      </w:tr>
      <w:tr w:rsidR="005A18F7" w:rsidRPr="009B512A" w14:paraId="6884FF82" w14:textId="77777777" w:rsidTr="00542175">
        <w:tc>
          <w:tcPr>
            <w:tcW w:w="0" w:type="auto"/>
            <w:tcMar>
              <w:top w:w="0" w:type="dxa"/>
              <w:left w:w="108" w:type="dxa"/>
              <w:bottom w:w="0" w:type="dxa"/>
              <w:right w:w="108" w:type="dxa"/>
            </w:tcMar>
            <w:hideMark/>
          </w:tcPr>
          <w:p w14:paraId="51819945"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bCs/>
                <w:color w:val="000000"/>
                <w:sz w:val="20"/>
                <w:szCs w:val="20"/>
                <w:lang w:eastAsia="es-CO"/>
              </w:rPr>
              <w:t>Eficiencia</w:t>
            </w:r>
          </w:p>
        </w:tc>
        <w:tc>
          <w:tcPr>
            <w:tcW w:w="0" w:type="auto"/>
            <w:tcMar>
              <w:top w:w="0" w:type="dxa"/>
              <w:left w:w="108" w:type="dxa"/>
              <w:bottom w:w="0" w:type="dxa"/>
              <w:right w:w="108" w:type="dxa"/>
            </w:tcMar>
            <w:hideMark/>
          </w:tcPr>
          <w:p w14:paraId="73E1CE38"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color w:val="000000"/>
                <w:sz w:val="20"/>
                <w:szCs w:val="20"/>
                <w:lang w:eastAsia="es-CO"/>
              </w:rPr>
              <w:t>Reducción en horas de inducción presencial.</w:t>
            </w:r>
          </w:p>
        </w:tc>
        <w:tc>
          <w:tcPr>
            <w:tcW w:w="0" w:type="auto"/>
            <w:tcMar>
              <w:top w:w="0" w:type="dxa"/>
              <w:left w:w="108" w:type="dxa"/>
              <w:bottom w:w="0" w:type="dxa"/>
              <w:right w:w="108" w:type="dxa"/>
            </w:tcMar>
            <w:hideMark/>
          </w:tcPr>
          <w:p w14:paraId="38B13899"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color w:val="000000"/>
                <w:sz w:val="20"/>
                <w:szCs w:val="20"/>
                <w:lang w:eastAsia="es-CO"/>
              </w:rPr>
              <w:t>Percepción sobre la autonomía y flexibilidad asincrónica.</w:t>
            </w:r>
          </w:p>
        </w:tc>
        <w:tc>
          <w:tcPr>
            <w:tcW w:w="0" w:type="auto"/>
            <w:tcMar>
              <w:top w:w="0" w:type="dxa"/>
              <w:left w:w="108" w:type="dxa"/>
              <w:bottom w:w="0" w:type="dxa"/>
              <w:right w:w="108" w:type="dxa"/>
            </w:tcMar>
            <w:hideMark/>
          </w:tcPr>
          <w:p w14:paraId="01D521F9"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color w:val="000000"/>
                <w:sz w:val="20"/>
                <w:szCs w:val="20"/>
                <w:lang w:eastAsia="es-CO"/>
              </w:rPr>
              <w:t>Optimización de recursos humanos.</w:t>
            </w:r>
          </w:p>
        </w:tc>
      </w:tr>
      <w:tr w:rsidR="005A18F7" w:rsidRPr="009B512A" w14:paraId="338C8D4B" w14:textId="77777777" w:rsidTr="00542175">
        <w:tc>
          <w:tcPr>
            <w:tcW w:w="0" w:type="auto"/>
            <w:tcBorders>
              <w:bottom w:val="single" w:sz="4" w:space="0" w:color="auto"/>
            </w:tcBorders>
            <w:tcMar>
              <w:top w:w="0" w:type="dxa"/>
              <w:left w:w="108" w:type="dxa"/>
              <w:bottom w:w="0" w:type="dxa"/>
              <w:right w:w="108" w:type="dxa"/>
            </w:tcMar>
            <w:hideMark/>
          </w:tcPr>
          <w:p w14:paraId="514B04F4"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bCs/>
                <w:color w:val="000000"/>
                <w:sz w:val="20"/>
                <w:szCs w:val="20"/>
                <w:lang w:eastAsia="es-CO"/>
              </w:rPr>
              <w:t>Transferencia</w:t>
            </w:r>
          </w:p>
        </w:tc>
        <w:tc>
          <w:tcPr>
            <w:tcW w:w="0" w:type="auto"/>
            <w:tcBorders>
              <w:bottom w:val="single" w:sz="4" w:space="0" w:color="auto"/>
            </w:tcBorders>
            <w:tcMar>
              <w:top w:w="0" w:type="dxa"/>
              <w:left w:w="108" w:type="dxa"/>
              <w:bottom w:w="0" w:type="dxa"/>
              <w:right w:w="108" w:type="dxa"/>
            </w:tcMar>
            <w:hideMark/>
          </w:tcPr>
          <w:p w14:paraId="4609F69B"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color w:val="000000"/>
                <w:sz w:val="20"/>
                <w:szCs w:val="20"/>
                <w:lang w:eastAsia="es-CO"/>
              </w:rPr>
              <w:t>Índice de aplicación de tareas específicas.</w:t>
            </w:r>
          </w:p>
        </w:tc>
        <w:tc>
          <w:tcPr>
            <w:tcW w:w="0" w:type="auto"/>
            <w:tcBorders>
              <w:bottom w:val="single" w:sz="4" w:space="0" w:color="auto"/>
            </w:tcBorders>
            <w:tcMar>
              <w:top w:w="0" w:type="dxa"/>
              <w:left w:w="108" w:type="dxa"/>
              <w:bottom w:w="0" w:type="dxa"/>
              <w:right w:w="108" w:type="dxa"/>
            </w:tcMar>
            <w:hideMark/>
          </w:tcPr>
          <w:p w14:paraId="07467CB7"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color w:val="000000"/>
                <w:sz w:val="20"/>
                <w:szCs w:val="20"/>
                <w:lang w:eastAsia="es-CO"/>
              </w:rPr>
              <w:t>Observación de líderes sobre el desempeño temprano.</w:t>
            </w:r>
          </w:p>
        </w:tc>
        <w:tc>
          <w:tcPr>
            <w:tcW w:w="0" w:type="auto"/>
            <w:tcBorders>
              <w:bottom w:val="single" w:sz="4" w:space="0" w:color="auto"/>
            </w:tcBorders>
            <w:tcMar>
              <w:top w:w="0" w:type="dxa"/>
              <w:left w:w="108" w:type="dxa"/>
              <w:bottom w:w="0" w:type="dxa"/>
              <w:right w:w="108" w:type="dxa"/>
            </w:tcMar>
            <w:hideMark/>
          </w:tcPr>
          <w:p w14:paraId="362B3B3E" w14:textId="77777777" w:rsidR="005A18F7" w:rsidRPr="009B512A" w:rsidRDefault="005A18F7" w:rsidP="003066CD">
            <w:pPr>
              <w:spacing w:after="0" w:line="480" w:lineRule="auto"/>
              <w:textAlignment w:val="baseline"/>
              <w:rPr>
                <w:rFonts w:ascii="Times New Roman" w:eastAsia="Times New Roman" w:hAnsi="Times New Roman" w:cs="Times New Roman"/>
                <w:color w:val="000000"/>
                <w:sz w:val="20"/>
                <w:szCs w:val="20"/>
                <w:lang w:eastAsia="es-CO"/>
              </w:rPr>
            </w:pPr>
            <w:r w:rsidRPr="009B512A">
              <w:rPr>
                <w:rFonts w:ascii="Times New Roman" w:eastAsia="Times New Roman" w:hAnsi="Times New Roman" w:cs="Times New Roman"/>
                <w:color w:val="000000"/>
                <w:sz w:val="20"/>
                <w:szCs w:val="20"/>
                <w:lang w:eastAsia="es-CO"/>
              </w:rPr>
              <w:t>Mejora en la productividad inicial.</w:t>
            </w:r>
          </w:p>
        </w:tc>
      </w:tr>
    </w:tbl>
    <w:p w14:paraId="321552EF" w14:textId="77777777" w:rsidR="005A18F7" w:rsidRPr="009B512A" w:rsidRDefault="005A18F7" w:rsidP="003066CD">
      <w:pPr>
        <w:shd w:val="clear" w:color="auto" w:fill="FFFFFF"/>
        <w:spacing w:after="0" w:line="480" w:lineRule="auto"/>
        <w:textAlignment w:val="baseline"/>
        <w:rPr>
          <w:rFonts w:ascii="Times New Roman" w:eastAsia="Times New Roman" w:hAnsi="Times New Roman" w:cs="Times New Roman"/>
          <w:color w:val="000000"/>
          <w:lang w:eastAsia="es-CO"/>
        </w:rPr>
      </w:pPr>
      <w:r w:rsidRPr="009B512A">
        <w:rPr>
          <w:rFonts w:ascii="Times New Roman" w:eastAsia="Times New Roman" w:hAnsi="Times New Roman" w:cs="Times New Roman"/>
          <w:color w:val="000000"/>
          <w:lang w:eastAsia="es-CO"/>
        </w:rPr>
        <w:t> </w:t>
      </w:r>
    </w:p>
    <w:p w14:paraId="771B68BF" w14:textId="77777777" w:rsidR="00E46648" w:rsidRPr="009B512A" w:rsidRDefault="00E46648" w:rsidP="00E46648">
      <w:pPr>
        <w:pStyle w:val="Ttulo3"/>
        <w:rPr>
          <w:sz w:val="22"/>
          <w:szCs w:val="22"/>
        </w:rPr>
      </w:pPr>
      <w:bookmarkStart w:id="24" w:name="_Toc231140840"/>
      <w:r w:rsidRPr="009B512A">
        <w:rPr>
          <w:sz w:val="22"/>
          <w:szCs w:val="22"/>
        </w:rPr>
        <w:t>Consideraciones Éticas</w:t>
      </w:r>
      <w:bookmarkEnd w:id="24"/>
    </w:p>
    <w:p w14:paraId="718E63FD" w14:textId="77777777" w:rsidR="00E46648" w:rsidRPr="009B512A" w:rsidRDefault="00E46648" w:rsidP="00B16162">
      <w:pPr>
        <w:pStyle w:val="NormalWeb"/>
        <w:spacing w:before="0" w:beforeAutospacing="0" w:line="480" w:lineRule="auto"/>
        <w:ind w:firstLine="360"/>
        <w:jc w:val="both"/>
        <w:rPr>
          <w:sz w:val="22"/>
          <w:szCs w:val="22"/>
        </w:rPr>
      </w:pPr>
      <w:r w:rsidRPr="009B512A">
        <w:rPr>
          <w:sz w:val="22"/>
          <w:szCs w:val="22"/>
        </w:rPr>
        <w:t>La investigación se rige bajo estándares internacionales para proteger la integridad de los participantes:</w:t>
      </w:r>
    </w:p>
    <w:p w14:paraId="7E9EE3CE" w14:textId="77777777" w:rsidR="00E46648" w:rsidRPr="009B512A" w:rsidRDefault="00E46648" w:rsidP="00E46648">
      <w:pPr>
        <w:pStyle w:val="NormalWeb"/>
        <w:numPr>
          <w:ilvl w:val="0"/>
          <w:numId w:val="32"/>
        </w:numPr>
        <w:spacing w:before="0" w:beforeAutospacing="0" w:line="480" w:lineRule="auto"/>
        <w:jc w:val="both"/>
        <w:rPr>
          <w:sz w:val="22"/>
          <w:szCs w:val="22"/>
        </w:rPr>
      </w:pPr>
      <w:r w:rsidRPr="009B512A">
        <w:rPr>
          <w:rStyle w:val="citation-556"/>
          <w:bCs/>
          <w:sz w:val="22"/>
          <w:szCs w:val="22"/>
        </w:rPr>
        <w:t>Protocolos</w:t>
      </w:r>
      <w:r w:rsidRPr="009B512A">
        <w:rPr>
          <w:rStyle w:val="citation-556"/>
          <w:b/>
          <w:bCs/>
          <w:sz w:val="22"/>
          <w:szCs w:val="22"/>
        </w:rPr>
        <w:t>:</w:t>
      </w:r>
      <w:r w:rsidRPr="009B512A">
        <w:rPr>
          <w:rStyle w:val="citation-556"/>
          <w:sz w:val="22"/>
          <w:szCs w:val="22"/>
        </w:rPr>
        <w:t xml:space="preserve"> Cumplimiento de las pautas del Consejo de Organizaciones Internacionales de las Ciencias Médicas (</w:t>
      </w:r>
      <w:r w:rsidRPr="009B512A">
        <w:rPr>
          <w:rStyle w:val="citation-556"/>
          <w:bCs/>
          <w:sz w:val="22"/>
          <w:szCs w:val="22"/>
        </w:rPr>
        <w:t>CIOMS, 2016</w:t>
      </w:r>
      <w:r w:rsidRPr="009B512A">
        <w:rPr>
          <w:rStyle w:val="citation-556"/>
          <w:sz w:val="22"/>
          <w:szCs w:val="22"/>
        </w:rPr>
        <w:t>)</w:t>
      </w:r>
      <w:r w:rsidRPr="009B512A">
        <w:rPr>
          <w:sz w:val="22"/>
          <w:szCs w:val="22"/>
        </w:rPr>
        <w:t>.</w:t>
      </w:r>
    </w:p>
    <w:p w14:paraId="309662A1" w14:textId="77777777" w:rsidR="00E46648" w:rsidRPr="009B512A" w:rsidRDefault="00E46648" w:rsidP="00E46648">
      <w:pPr>
        <w:pStyle w:val="NormalWeb"/>
        <w:numPr>
          <w:ilvl w:val="0"/>
          <w:numId w:val="32"/>
        </w:numPr>
        <w:spacing w:before="0" w:beforeAutospacing="0" w:line="480" w:lineRule="auto"/>
        <w:jc w:val="both"/>
        <w:rPr>
          <w:sz w:val="22"/>
          <w:szCs w:val="22"/>
        </w:rPr>
      </w:pPr>
      <w:r w:rsidRPr="009B512A">
        <w:rPr>
          <w:rStyle w:val="citation-555"/>
          <w:bCs/>
          <w:sz w:val="22"/>
          <w:szCs w:val="22"/>
        </w:rPr>
        <w:t>Principios:</w:t>
      </w:r>
      <w:r w:rsidRPr="009B512A">
        <w:rPr>
          <w:rStyle w:val="citation-555"/>
          <w:sz w:val="22"/>
          <w:szCs w:val="22"/>
        </w:rPr>
        <w:t xml:space="preserve"> Aplicación rigurosa del </w:t>
      </w:r>
      <w:r w:rsidRPr="009B512A">
        <w:rPr>
          <w:rStyle w:val="citation-555"/>
          <w:bCs/>
          <w:sz w:val="22"/>
          <w:szCs w:val="22"/>
        </w:rPr>
        <w:t>consentimiento informado</w:t>
      </w:r>
      <w:r w:rsidRPr="009B512A">
        <w:rPr>
          <w:rStyle w:val="citation-555"/>
          <w:sz w:val="22"/>
          <w:szCs w:val="22"/>
        </w:rPr>
        <w:t>, confidencialidad de datos personales y uso responsable de la información institucional</w:t>
      </w:r>
      <w:r w:rsidRPr="009B512A">
        <w:rPr>
          <w:sz w:val="22"/>
          <w:szCs w:val="22"/>
        </w:rPr>
        <w:t>.</w:t>
      </w:r>
    </w:p>
    <w:p w14:paraId="5AC8390E" w14:textId="099C89B7" w:rsidR="0067662D" w:rsidRPr="00542175" w:rsidRDefault="00E46648" w:rsidP="003066CD">
      <w:pPr>
        <w:pStyle w:val="Prrafodelista"/>
        <w:numPr>
          <w:ilvl w:val="0"/>
          <w:numId w:val="32"/>
        </w:numPr>
        <w:spacing w:before="100" w:beforeAutospacing="1" w:after="100" w:afterAutospacing="1" w:line="480" w:lineRule="auto"/>
        <w:rPr>
          <w:rFonts w:ascii="Times New Roman" w:eastAsia="Times New Roman" w:hAnsi="Times New Roman" w:cs="Times New Roman"/>
          <w:lang w:eastAsia="es-CO"/>
        </w:rPr>
      </w:pPr>
      <w:r w:rsidRPr="009B512A">
        <w:rPr>
          <w:rStyle w:val="citation-554"/>
          <w:rFonts w:ascii="Times New Roman" w:hAnsi="Times New Roman" w:cs="Times New Roman"/>
          <w:bCs/>
        </w:rPr>
        <w:t>Seguridad</w:t>
      </w:r>
      <w:r w:rsidRPr="009B512A">
        <w:rPr>
          <w:rStyle w:val="citation-554"/>
          <w:rFonts w:ascii="Times New Roman" w:hAnsi="Times New Roman" w:cs="Times New Roman"/>
          <w:b/>
          <w:bCs/>
        </w:rPr>
        <w:t>:</w:t>
      </w:r>
      <w:r w:rsidRPr="009B512A">
        <w:rPr>
          <w:rStyle w:val="citation-554"/>
          <w:rFonts w:ascii="Times New Roman" w:hAnsi="Times New Roman" w:cs="Times New Roman"/>
        </w:rPr>
        <w:t xml:space="preserve"> Omisión de datos sensibles de pacientes o registros financieros en los recursos audiovisuales creados</w:t>
      </w:r>
      <w:r w:rsidR="00542175">
        <w:rPr>
          <w:rStyle w:val="citation-554"/>
          <w:rFonts w:ascii="Times New Roman" w:hAnsi="Times New Roman" w:cs="Times New Roman"/>
        </w:rPr>
        <w:t>.</w:t>
      </w:r>
    </w:p>
    <w:p w14:paraId="4E41B3EA" w14:textId="21035D6F" w:rsidR="00363977" w:rsidRPr="00542175" w:rsidRDefault="00F24E66" w:rsidP="00804D5F">
      <w:pPr>
        <w:pStyle w:val="Ttulo2"/>
        <w:numPr>
          <w:ilvl w:val="0"/>
          <w:numId w:val="9"/>
        </w:numPr>
        <w:jc w:val="center"/>
        <w:rPr>
          <w:rFonts w:ascii="Times New Roman" w:hAnsi="Times New Roman" w:cs="Times New Roman"/>
          <w:b/>
          <w:bCs/>
          <w:color w:val="auto"/>
          <w:sz w:val="28"/>
          <w:szCs w:val="28"/>
        </w:rPr>
      </w:pPr>
      <w:bookmarkStart w:id="25" w:name="_Toc231140841"/>
      <w:r w:rsidRPr="00542175">
        <w:rPr>
          <w:rFonts w:ascii="Times New Roman" w:hAnsi="Times New Roman" w:cs="Times New Roman"/>
          <w:b/>
          <w:bCs/>
          <w:color w:val="auto"/>
          <w:sz w:val="28"/>
          <w:szCs w:val="28"/>
        </w:rPr>
        <w:t>R</w:t>
      </w:r>
      <w:r w:rsidR="00804D5F" w:rsidRPr="00542175">
        <w:rPr>
          <w:rFonts w:ascii="Times New Roman" w:hAnsi="Times New Roman" w:cs="Times New Roman"/>
          <w:b/>
          <w:bCs/>
          <w:color w:val="auto"/>
          <w:sz w:val="28"/>
          <w:szCs w:val="28"/>
        </w:rPr>
        <w:t>esultados</w:t>
      </w:r>
      <w:bookmarkEnd w:id="25"/>
    </w:p>
    <w:p w14:paraId="499FEC14" w14:textId="77777777" w:rsidR="006514A5" w:rsidRPr="009B512A" w:rsidRDefault="006514A5" w:rsidP="006514A5">
      <w:pPr>
        <w:rPr>
          <w:rFonts w:ascii="Times New Roman" w:hAnsi="Times New Roman" w:cs="Times New Roman"/>
        </w:rPr>
      </w:pPr>
    </w:p>
    <w:p w14:paraId="17308D77" w14:textId="77777777" w:rsidR="006F4D37" w:rsidRPr="009B512A" w:rsidRDefault="006F4D37" w:rsidP="006514A5">
      <w:pPr>
        <w:pStyle w:val="NormalWeb"/>
        <w:spacing w:before="0" w:beforeAutospacing="0" w:line="480" w:lineRule="auto"/>
        <w:ind w:firstLine="360"/>
        <w:jc w:val="both"/>
        <w:rPr>
          <w:sz w:val="22"/>
          <w:szCs w:val="22"/>
        </w:rPr>
      </w:pPr>
      <w:r w:rsidRPr="009B512A">
        <w:rPr>
          <w:sz w:val="22"/>
          <w:szCs w:val="22"/>
        </w:rPr>
        <w:t>Los resultados se presentan en dos momentos: el hallazgo del diagnóstico situacional y la consolidación de la solución tecnológica implementada.</w:t>
      </w:r>
    </w:p>
    <w:p w14:paraId="3CAFCBAC" w14:textId="77777777" w:rsidR="006F4D37" w:rsidRPr="009B512A" w:rsidRDefault="006F4D37" w:rsidP="006514A5">
      <w:pPr>
        <w:pStyle w:val="Ttulo3"/>
        <w:rPr>
          <w:sz w:val="22"/>
          <w:szCs w:val="22"/>
        </w:rPr>
      </w:pPr>
      <w:bookmarkStart w:id="26" w:name="_Toc231140842"/>
      <w:r w:rsidRPr="009B512A">
        <w:rPr>
          <w:sz w:val="22"/>
          <w:szCs w:val="22"/>
        </w:rPr>
        <w:t>Diagnóstico del Proceso de Inducción Tradicional</w:t>
      </w:r>
      <w:bookmarkEnd w:id="26"/>
    </w:p>
    <w:p w14:paraId="3F255D3A" w14:textId="77777777" w:rsidR="006F4D37" w:rsidRPr="009B512A" w:rsidRDefault="006F4D37" w:rsidP="006514A5">
      <w:pPr>
        <w:pStyle w:val="NormalWeb"/>
        <w:spacing w:before="0" w:beforeAutospacing="0" w:line="480" w:lineRule="auto"/>
        <w:ind w:firstLine="360"/>
        <w:jc w:val="both"/>
        <w:rPr>
          <w:sz w:val="22"/>
          <w:szCs w:val="22"/>
        </w:rPr>
      </w:pPr>
      <w:r w:rsidRPr="009B512A">
        <w:rPr>
          <w:rStyle w:val="citation-456"/>
          <w:sz w:val="22"/>
          <w:szCs w:val="22"/>
        </w:rPr>
        <w:t xml:space="preserve">El análisis documental y la encuesta aplicada a 50 colaboradores </w:t>
      </w:r>
      <w:r w:rsidRPr="009B512A">
        <w:rPr>
          <w:sz w:val="22"/>
          <w:szCs w:val="22"/>
        </w:rPr>
        <w:t>revelaron una brecha significativa entre la importancia estratégica de la inducción y su ejecución actual:</w:t>
      </w:r>
    </w:p>
    <w:p w14:paraId="17764873" w14:textId="77777777" w:rsidR="006F4D37" w:rsidRPr="009B512A" w:rsidRDefault="006F4D37" w:rsidP="006514A5">
      <w:pPr>
        <w:pStyle w:val="NormalWeb"/>
        <w:numPr>
          <w:ilvl w:val="0"/>
          <w:numId w:val="33"/>
        </w:numPr>
        <w:spacing w:before="0" w:beforeAutospacing="0" w:line="480" w:lineRule="auto"/>
        <w:jc w:val="both"/>
        <w:rPr>
          <w:sz w:val="22"/>
          <w:szCs w:val="22"/>
        </w:rPr>
      </w:pPr>
      <w:r w:rsidRPr="009B512A">
        <w:rPr>
          <w:rStyle w:val="citation-455"/>
          <w:bCs/>
          <w:sz w:val="22"/>
          <w:szCs w:val="22"/>
        </w:rPr>
        <w:lastRenderedPageBreak/>
        <w:t>Estandarización inexistente</w:t>
      </w:r>
      <w:r w:rsidRPr="009B512A">
        <w:rPr>
          <w:rStyle w:val="citation-455"/>
          <w:sz w:val="22"/>
          <w:szCs w:val="22"/>
        </w:rPr>
        <w:t>: Se identificó un plan de inducción general desactualizado, sin plan de evaluación ni seguimiento definido</w:t>
      </w:r>
      <w:r w:rsidRPr="009B512A">
        <w:rPr>
          <w:sz w:val="22"/>
          <w:szCs w:val="22"/>
        </w:rPr>
        <w:t>.</w:t>
      </w:r>
    </w:p>
    <w:p w14:paraId="2FC6171B" w14:textId="77777777" w:rsidR="006F4D37" w:rsidRPr="009B512A" w:rsidRDefault="006F4D37" w:rsidP="006514A5">
      <w:pPr>
        <w:pStyle w:val="NormalWeb"/>
        <w:numPr>
          <w:ilvl w:val="0"/>
          <w:numId w:val="33"/>
        </w:numPr>
        <w:spacing w:before="0" w:beforeAutospacing="0" w:line="480" w:lineRule="auto"/>
        <w:jc w:val="both"/>
        <w:rPr>
          <w:sz w:val="22"/>
          <w:szCs w:val="22"/>
        </w:rPr>
      </w:pPr>
      <w:r w:rsidRPr="009B512A">
        <w:rPr>
          <w:rStyle w:val="citation-454"/>
          <w:bCs/>
          <w:sz w:val="22"/>
          <w:szCs w:val="22"/>
        </w:rPr>
        <w:t>Brecha de cobertura</w:t>
      </w:r>
      <w:r w:rsidRPr="009B512A">
        <w:rPr>
          <w:rStyle w:val="citation-454"/>
          <w:sz w:val="22"/>
          <w:szCs w:val="22"/>
        </w:rPr>
        <w:t xml:space="preserve">: El </w:t>
      </w:r>
      <w:r w:rsidRPr="009B512A">
        <w:rPr>
          <w:rStyle w:val="citation-454"/>
          <w:bCs/>
          <w:sz w:val="22"/>
          <w:szCs w:val="22"/>
        </w:rPr>
        <w:t>16%</w:t>
      </w:r>
      <w:r w:rsidRPr="009B512A">
        <w:rPr>
          <w:rStyle w:val="citation-454"/>
          <w:sz w:val="22"/>
          <w:szCs w:val="22"/>
        </w:rPr>
        <w:t xml:space="preserve"> de los encuestados manifestó no haber recibido inducción alguna al momento de su ingreso</w:t>
      </w:r>
      <w:r w:rsidRPr="009B512A">
        <w:rPr>
          <w:sz w:val="22"/>
          <w:szCs w:val="22"/>
        </w:rPr>
        <w:t>.</w:t>
      </w:r>
    </w:p>
    <w:p w14:paraId="5D712A8B" w14:textId="77777777" w:rsidR="006F4D37" w:rsidRPr="009B512A" w:rsidRDefault="006F4D37" w:rsidP="006514A5">
      <w:pPr>
        <w:pStyle w:val="NormalWeb"/>
        <w:numPr>
          <w:ilvl w:val="0"/>
          <w:numId w:val="33"/>
        </w:numPr>
        <w:spacing w:before="0" w:beforeAutospacing="0" w:line="480" w:lineRule="auto"/>
        <w:jc w:val="both"/>
        <w:rPr>
          <w:sz w:val="22"/>
          <w:szCs w:val="22"/>
        </w:rPr>
      </w:pPr>
      <w:r w:rsidRPr="009B512A">
        <w:rPr>
          <w:rStyle w:val="citation-453"/>
          <w:bCs/>
          <w:sz w:val="22"/>
          <w:szCs w:val="22"/>
        </w:rPr>
        <w:t>Calidad de la información</w:t>
      </w:r>
      <w:r w:rsidRPr="009B512A">
        <w:rPr>
          <w:rStyle w:val="citation-453"/>
          <w:sz w:val="22"/>
          <w:szCs w:val="22"/>
        </w:rPr>
        <w:t xml:space="preserve">: El </w:t>
      </w:r>
      <w:r w:rsidRPr="009B512A">
        <w:rPr>
          <w:rStyle w:val="citation-453"/>
          <w:bCs/>
          <w:sz w:val="22"/>
          <w:szCs w:val="22"/>
        </w:rPr>
        <w:t>56%</w:t>
      </w:r>
      <w:r w:rsidRPr="009B512A">
        <w:rPr>
          <w:rStyle w:val="citation-453"/>
          <w:sz w:val="22"/>
          <w:szCs w:val="22"/>
        </w:rPr>
        <w:t xml:space="preserve"> calificó como "insuficiente" la información recibida sobre sus funciones y responsabilidades</w:t>
      </w:r>
      <w:r w:rsidRPr="009B512A">
        <w:rPr>
          <w:sz w:val="22"/>
          <w:szCs w:val="22"/>
        </w:rPr>
        <w:t>.</w:t>
      </w:r>
    </w:p>
    <w:p w14:paraId="5979F820" w14:textId="77777777" w:rsidR="006F4D37" w:rsidRPr="009B512A" w:rsidRDefault="006F4D37" w:rsidP="006514A5">
      <w:pPr>
        <w:pStyle w:val="NormalWeb"/>
        <w:numPr>
          <w:ilvl w:val="0"/>
          <w:numId w:val="33"/>
        </w:numPr>
        <w:spacing w:before="0" w:beforeAutospacing="0" w:line="480" w:lineRule="auto"/>
        <w:jc w:val="both"/>
        <w:rPr>
          <w:sz w:val="22"/>
          <w:szCs w:val="22"/>
        </w:rPr>
      </w:pPr>
      <w:r w:rsidRPr="009B512A">
        <w:rPr>
          <w:rStyle w:val="citation-452"/>
          <w:bCs/>
          <w:sz w:val="22"/>
          <w:szCs w:val="22"/>
        </w:rPr>
        <w:t>Metodología obsoleta</w:t>
      </w:r>
      <w:r w:rsidRPr="009B512A">
        <w:rPr>
          <w:rStyle w:val="citation-452"/>
          <w:sz w:val="22"/>
          <w:szCs w:val="22"/>
        </w:rPr>
        <w:t xml:space="preserve">: Aunque el </w:t>
      </w:r>
      <w:r w:rsidRPr="009B512A">
        <w:rPr>
          <w:rStyle w:val="citation-452"/>
          <w:bCs/>
          <w:sz w:val="22"/>
          <w:szCs w:val="22"/>
        </w:rPr>
        <w:t>80%</w:t>
      </w:r>
      <w:r w:rsidRPr="009B512A">
        <w:rPr>
          <w:rStyle w:val="citation-452"/>
          <w:sz w:val="22"/>
          <w:szCs w:val="22"/>
        </w:rPr>
        <w:t xml:space="preserve"> reconoce el dominio técnico de los facilitadores</w:t>
      </w:r>
      <w:r w:rsidRPr="009B512A">
        <w:rPr>
          <w:rStyle w:val="citation-451"/>
          <w:sz w:val="22"/>
          <w:szCs w:val="22"/>
        </w:rPr>
        <w:t xml:space="preserve">, el </w:t>
      </w:r>
      <w:r w:rsidRPr="009B512A">
        <w:rPr>
          <w:rStyle w:val="citation-451"/>
          <w:bCs/>
          <w:sz w:val="22"/>
          <w:szCs w:val="22"/>
        </w:rPr>
        <w:t>58%</w:t>
      </w:r>
      <w:r w:rsidRPr="009B512A">
        <w:rPr>
          <w:rStyle w:val="citation-451"/>
          <w:sz w:val="22"/>
          <w:szCs w:val="22"/>
        </w:rPr>
        <w:t xml:space="preserve"> considera que el estilo de enseñanza magistral no favorece el aprendizaje</w:t>
      </w:r>
      <w:r w:rsidRPr="009B512A">
        <w:rPr>
          <w:sz w:val="22"/>
          <w:szCs w:val="22"/>
        </w:rPr>
        <w:t>.</w:t>
      </w:r>
    </w:p>
    <w:p w14:paraId="3730D777" w14:textId="77777777" w:rsidR="006F4D37" w:rsidRPr="009B512A" w:rsidRDefault="006F4D37" w:rsidP="006514A5">
      <w:pPr>
        <w:pStyle w:val="NormalWeb"/>
        <w:numPr>
          <w:ilvl w:val="0"/>
          <w:numId w:val="33"/>
        </w:numPr>
        <w:spacing w:before="0" w:beforeAutospacing="0" w:line="480" w:lineRule="auto"/>
        <w:jc w:val="both"/>
        <w:rPr>
          <w:sz w:val="22"/>
          <w:szCs w:val="22"/>
        </w:rPr>
      </w:pPr>
      <w:r w:rsidRPr="009B512A">
        <w:rPr>
          <w:rStyle w:val="citation-450"/>
          <w:bCs/>
          <w:sz w:val="22"/>
          <w:szCs w:val="22"/>
        </w:rPr>
        <w:t>Eficiencia operativa</w:t>
      </w:r>
      <w:r w:rsidRPr="009B512A">
        <w:rPr>
          <w:rStyle w:val="citation-450"/>
          <w:sz w:val="22"/>
          <w:szCs w:val="22"/>
        </w:rPr>
        <w:t xml:space="preserve">: El cronograma y la duración fueron calificados como inadecuados por el </w:t>
      </w:r>
      <w:r w:rsidRPr="009B512A">
        <w:rPr>
          <w:rStyle w:val="citation-450"/>
          <w:bCs/>
          <w:sz w:val="22"/>
          <w:szCs w:val="22"/>
        </w:rPr>
        <w:t>58%</w:t>
      </w:r>
      <w:r w:rsidRPr="009B512A">
        <w:rPr>
          <w:rStyle w:val="citation-450"/>
          <w:sz w:val="22"/>
          <w:szCs w:val="22"/>
        </w:rPr>
        <w:t xml:space="preserve"> de la muestra</w:t>
      </w:r>
      <w:r w:rsidRPr="009B512A">
        <w:rPr>
          <w:sz w:val="22"/>
          <w:szCs w:val="22"/>
        </w:rPr>
        <w:t>.</w:t>
      </w:r>
    </w:p>
    <w:p w14:paraId="67C6C306" w14:textId="77777777" w:rsidR="006F4D37" w:rsidRPr="009B512A" w:rsidRDefault="006F4D37" w:rsidP="006514A5">
      <w:pPr>
        <w:spacing w:line="480" w:lineRule="auto"/>
        <w:rPr>
          <w:rFonts w:ascii="Times New Roman" w:hAnsi="Times New Roman" w:cs="Times New Roman"/>
          <w:b/>
          <w:bCs/>
        </w:rPr>
      </w:pPr>
      <w:r w:rsidRPr="009B512A">
        <w:rPr>
          <w:rFonts w:ascii="Times New Roman" w:hAnsi="Times New Roman" w:cs="Times New Roman"/>
          <w:b/>
          <w:bCs/>
        </w:rPr>
        <w:t>El Nuevo Ecosistema Digital de Inducción</w:t>
      </w:r>
    </w:p>
    <w:p w14:paraId="4F34B25E" w14:textId="77777777" w:rsidR="006F4D37" w:rsidRPr="009B512A" w:rsidRDefault="006F4D37" w:rsidP="006514A5">
      <w:pPr>
        <w:pStyle w:val="NormalWeb"/>
        <w:spacing w:before="0" w:beforeAutospacing="0" w:line="480" w:lineRule="auto"/>
        <w:jc w:val="both"/>
        <w:rPr>
          <w:sz w:val="22"/>
          <w:szCs w:val="22"/>
        </w:rPr>
      </w:pPr>
      <w:r w:rsidRPr="009B512A">
        <w:rPr>
          <w:rStyle w:val="citation-449"/>
          <w:sz w:val="22"/>
          <w:szCs w:val="22"/>
        </w:rPr>
        <w:t xml:space="preserve">Como respuesta al diagnóstico, se consolidó una infraestructura de aprendizaje autónoma integrada en el </w:t>
      </w:r>
      <w:r w:rsidRPr="009B512A">
        <w:rPr>
          <w:rStyle w:val="citation-449"/>
          <w:b/>
          <w:bCs/>
          <w:sz w:val="22"/>
          <w:szCs w:val="22"/>
        </w:rPr>
        <w:t>LMS Q10</w:t>
      </w:r>
      <w:r w:rsidRPr="009B512A">
        <w:rPr>
          <w:sz w:val="22"/>
          <w:szCs w:val="22"/>
        </w:rPr>
        <w:t>.</w:t>
      </w:r>
    </w:p>
    <w:p w14:paraId="33AB9D49" w14:textId="77777777" w:rsidR="006F4D37" w:rsidRPr="009B512A" w:rsidRDefault="006F4D37" w:rsidP="006514A5">
      <w:pPr>
        <w:pStyle w:val="Ttulo3"/>
        <w:rPr>
          <w:sz w:val="22"/>
          <w:szCs w:val="22"/>
        </w:rPr>
      </w:pPr>
      <w:bookmarkStart w:id="27" w:name="_Toc231140843"/>
      <w:r w:rsidRPr="009B512A">
        <w:rPr>
          <w:sz w:val="22"/>
          <w:szCs w:val="22"/>
        </w:rPr>
        <w:t xml:space="preserve">Estructura de la Solución Tecnológica (Cápsulas de </w:t>
      </w:r>
      <w:proofErr w:type="spellStart"/>
      <w:r w:rsidRPr="009B512A">
        <w:rPr>
          <w:sz w:val="22"/>
          <w:szCs w:val="22"/>
        </w:rPr>
        <w:t>Micro-aprendizaje</w:t>
      </w:r>
      <w:proofErr w:type="spellEnd"/>
      <w:r w:rsidRPr="009B512A">
        <w:rPr>
          <w:sz w:val="22"/>
          <w:szCs w:val="22"/>
        </w:rPr>
        <w:t>)</w:t>
      </w:r>
      <w:bookmarkEnd w:id="27"/>
    </w:p>
    <w:p w14:paraId="59BDCAE4" w14:textId="77777777" w:rsidR="006F4D37" w:rsidRPr="009B512A" w:rsidRDefault="006F4D37" w:rsidP="006514A5">
      <w:pPr>
        <w:pStyle w:val="NormalWeb"/>
        <w:spacing w:before="0" w:beforeAutospacing="0" w:line="480" w:lineRule="auto"/>
        <w:jc w:val="both"/>
        <w:rPr>
          <w:sz w:val="22"/>
          <w:szCs w:val="22"/>
        </w:rPr>
      </w:pPr>
      <w:r w:rsidRPr="009B512A">
        <w:rPr>
          <w:rStyle w:val="citation-1114"/>
          <w:sz w:val="22"/>
          <w:szCs w:val="22"/>
        </w:rPr>
        <w:t xml:space="preserve">Se consolidó un repositorio de </w:t>
      </w:r>
      <w:r w:rsidRPr="009B512A">
        <w:rPr>
          <w:rStyle w:val="citation-1114"/>
          <w:bCs/>
          <w:sz w:val="22"/>
          <w:szCs w:val="22"/>
        </w:rPr>
        <w:t xml:space="preserve">30 cápsulas de </w:t>
      </w:r>
      <w:proofErr w:type="spellStart"/>
      <w:r w:rsidRPr="009B512A">
        <w:rPr>
          <w:rStyle w:val="citation-1114"/>
          <w:bCs/>
          <w:sz w:val="22"/>
          <w:szCs w:val="22"/>
        </w:rPr>
        <w:t>micro-aprendizaje</w:t>
      </w:r>
      <w:proofErr w:type="spellEnd"/>
      <w:r w:rsidRPr="009B512A">
        <w:rPr>
          <w:rStyle w:val="citation-1114"/>
          <w:sz w:val="22"/>
          <w:szCs w:val="22"/>
        </w:rPr>
        <w:t xml:space="preserve"> (Objetos Virtuales de Aprendizaje - OVA) con una duración total aproximada de </w:t>
      </w:r>
      <w:r w:rsidRPr="009B512A">
        <w:rPr>
          <w:rStyle w:val="citation-1114"/>
          <w:bCs/>
          <w:sz w:val="22"/>
          <w:szCs w:val="22"/>
          <w:u w:val="single"/>
        </w:rPr>
        <w:t>150 minutos</w:t>
      </w:r>
      <w:r w:rsidRPr="009B512A">
        <w:rPr>
          <w:sz w:val="22"/>
          <w:szCs w:val="22"/>
        </w:rPr>
        <w:t>.</w:t>
      </w:r>
    </w:p>
    <w:p w14:paraId="04F3D164" w14:textId="77777777" w:rsidR="00542175" w:rsidRDefault="00B70578" w:rsidP="00542175">
      <w:pPr>
        <w:pStyle w:val="NormalWeb"/>
        <w:spacing w:before="0" w:beforeAutospacing="0" w:after="0" w:afterAutospacing="0"/>
        <w:jc w:val="both"/>
        <w:rPr>
          <w:sz w:val="22"/>
          <w:szCs w:val="22"/>
        </w:rPr>
      </w:pPr>
      <w:r w:rsidRPr="009B512A">
        <w:rPr>
          <w:b/>
          <w:sz w:val="22"/>
          <w:szCs w:val="22"/>
        </w:rPr>
        <w:t>Tabla 3</w:t>
      </w:r>
      <w:r w:rsidRPr="009B512A">
        <w:rPr>
          <w:sz w:val="22"/>
          <w:szCs w:val="22"/>
        </w:rPr>
        <w:t xml:space="preserve">. </w:t>
      </w:r>
    </w:p>
    <w:p w14:paraId="611D70B5" w14:textId="5DEA6A10" w:rsidR="00B70578" w:rsidRDefault="00B70578" w:rsidP="00542175">
      <w:pPr>
        <w:pStyle w:val="NormalWeb"/>
        <w:spacing w:before="0" w:beforeAutospacing="0" w:after="0" w:afterAutospacing="0"/>
        <w:jc w:val="both"/>
        <w:rPr>
          <w:i/>
          <w:sz w:val="22"/>
          <w:szCs w:val="22"/>
        </w:rPr>
      </w:pPr>
      <w:r w:rsidRPr="009B512A">
        <w:rPr>
          <w:i/>
          <w:sz w:val="22"/>
          <w:szCs w:val="22"/>
        </w:rPr>
        <w:t>Esquema de OVA</w:t>
      </w:r>
    </w:p>
    <w:p w14:paraId="56C9EA72" w14:textId="77777777" w:rsidR="00542175" w:rsidRPr="009B512A" w:rsidRDefault="00542175" w:rsidP="00542175">
      <w:pPr>
        <w:pStyle w:val="NormalWeb"/>
        <w:spacing w:before="0" w:beforeAutospacing="0" w:after="0" w:afterAutospacing="0"/>
        <w:jc w:val="both"/>
        <w:rPr>
          <w:b/>
          <w:bCs/>
          <w:sz w:val="22"/>
          <w:szCs w:val="22"/>
        </w:rPr>
      </w:pPr>
    </w:p>
    <w:tbl>
      <w:tblPr>
        <w:tblStyle w:val="Tablaconcuadrcula1clara"/>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411"/>
        <w:gridCol w:w="1589"/>
        <w:gridCol w:w="1972"/>
        <w:gridCol w:w="2216"/>
      </w:tblGrid>
      <w:tr w:rsidR="006F4D37" w:rsidRPr="009B512A" w14:paraId="75C05A84" w14:textId="77777777" w:rsidTr="003C45C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vAlign w:val="center"/>
            <w:hideMark/>
          </w:tcPr>
          <w:p w14:paraId="4179AE77" w14:textId="77777777" w:rsidR="006F4D37" w:rsidRPr="009B512A" w:rsidRDefault="006F4D37" w:rsidP="006514A5">
            <w:pPr>
              <w:spacing w:line="480" w:lineRule="auto"/>
              <w:jc w:val="center"/>
              <w:rPr>
                <w:rFonts w:ascii="Times New Roman" w:hAnsi="Times New Roman" w:cs="Times New Roman"/>
                <w:b w:val="0"/>
                <w:bCs w:val="0"/>
                <w:sz w:val="20"/>
                <w:szCs w:val="20"/>
                <w14:ligatures w14:val="none"/>
              </w:rPr>
            </w:pPr>
            <w:r w:rsidRPr="009B512A">
              <w:rPr>
                <w:rStyle w:val="Textoennegrita"/>
                <w:rFonts w:ascii="Times New Roman" w:hAnsi="Times New Roman" w:cs="Times New Roman"/>
                <w:b/>
                <w:sz w:val="20"/>
                <w:szCs w:val="20"/>
                <w14:ligatures w14:val="none"/>
              </w:rPr>
              <w:t>Área Temática</w:t>
            </w:r>
          </w:p>
        </w:tc>
        <w:tc>
          <w:tcPr>
            <w:tcW w:w="0" w:type="auto"/>
            <w:tcBorders>
              <w:top w:val="single" w:sz="4" w:space="0" w:color="auto"/>
              <w:bottom w:val="single" w:sz="4" w:space="0" w:color="auto"/>
            </w:tcBorders>
            <w:vAlign w:val="center"/>
            <w:hideMark/>
          </w:tcPr>
          <w:p w14:paraId="7426D57B" w14:textId="77777777" w:rsidR="006F4D37" w:rsidRPr="009B512A"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14:ligatures w14:val="none"/>
              </w:rPr>
            </w:pPr>
            <w:r w:rsidRPr="009B512A">
              <w:rPr>
                <w:rStyle w:val="Textoennegrita"/>
                <w:rFonts w:ascii="Times New Roman" w:hAnsi="Times New Roman" w:cs="Times New Roman"/>
                <w:b/>
                <w:sz w:val="20"/>
                <w:szCs w:val="20"/>
                <w14:ligatures w14:val="none"/>
              </w:rPr>
              <w:t>No. de Cápsulas</w:t>
            </w:r>
          </w:p>
        </w:tc>
        <w:tc>
          <w:tcPr>
            <w:tcW w:w="0" w:type="auto"/>
            <w:tcBorders>
              <w:top w:val="single" w:sz="4" w:space="0" w:color="auto"/>
              <w:bottom w:val="single" w:sz="4" w:space="0" w:color="auto"/>
            </w:tcBorders>
            <w:vAlign w:val="center"/>
            <w:hideMark/>
          </w:tcPr>
          <w:p w14:paraId="10D8D01D" w14:textId="77777777" w:rsidR="006F4D37" w:rsidRPr="009B512A"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14:ligatures w14:val="none"/>
              </w:rPr>
            </w:pPr>
            <w:r w:rsidRPr="009B512A">
              <w:rPr>
                <w:rStyle w:val="Textoennegrita"/>
                <w:rFonts w:ascii="Times New Roman" w:hAnsi="Times New Roman" w:cs="Times New Roman"/>
                <w:b/>
                <w:sz w:val="20"/>
                <w:szCs w:val="20"/>
                <w14:ligatures w14:val="none"/>
              </w:rPr>
              <w:t>Duración total (min)</w:t>
            </w:r>
          </w:p>
        </w:tc>
        <w:tc>
          <w:tcPr>
            <w:tcW w:w="0" w:type="auto"/>
            <w:tcBorders>
              <w:top w:val="single" w:sz="4" w:space="0" w:color="auto"/>
              <w:bottom w:val="single" w:sz="4" w:space="0" w:color="auto"/>
            </w:tcBorders>
            <w:vAlign w:val="center"/>
            <w:hideMark/>
          </w:tcPr>
          <w:p w14:paraId="68B4A8E5" w14:textId="77777777" w:rsidR="006F4D37" w:rsidRPr="009B512A"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14:ligatures w14:val="none"/>
              </w:rPr>
            </w:pPr>
            <w:r w:rsidRPr="009B512A">
              <w:rPr>
                <w:rStyle w:val="Textoennegrita"/>
                <w:rFonts w:ascii="Times New Roman" w:hAnsi="Times New Roman" w:cs="Times New Roman"/>
                <w:b/>
                <w:sz w:val="20"/>
                <w:szCs w:val="20"/>
                <w14:ligatures w14:val="none"/>
              </w:rPr>
              <w:t>Responsable</w:t>
            </w:r>
          </w:p>
        </w:tc>
      </w:tr>
      <w:tr w:rsidR="006F4D37" w:rsidRPr="009B512A" w14:paraId="394E6912"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vAlign w:val="center"/>
            <w:hideMark/>
          </w:tcPr>
          <w:p w14:paraId="6F5D676C" w14:textId="77777777" w:rsidR="006F4D37" w:rsidRPr="009B512A" w:rsidRDefault="006F4D37" w:rsidP="006514A5">
            <w:pPr>
              <w:spacing w:line="480" w:lineRule="auto"/>
              <w:rPr>
                <w:rFonts w:ascii="Times New Roman" w:hAnsi="Times New Roman" w:cs="Times New Roman"/>
                <w:b w:val="0"/>
                <w:sz w:val="20"/>
                <w:szCs w:val="20"/>
                <w14:ligatures w14:val="none"/>
              </w:rPr>
            </w:pPr>
            <w:r w:rsidRPr="009B512A">
              <w:rPr>
                <w:rFonts w:ascii="Times New Roman" w:hAnsi="Times New Roman" w:cs="Times New Roman"/>
                <w:b w:val="0"/>
                <w:sz w:val="20"/>
                <w:szCs w:val="20"/>
                <w14:ligatures w14:val="none"/>
              </w:rPr>
              <w:t>Gestión Humana y Nómina</w:t>
            </w:r>
          </w:p>
        </w:tc>
        <w:tc>
          <w:tcPr>
            <w:tcW w:w="0" w:type="auto"/>
            <w:tcBorders>
              <w:top w:val="single" w:sz="4" w:space="0" w:color="auto"/>
            </w:tcBorders>
            <w:vAlign w:val="center"/>
            <w:hideMark/>
          </w:tcPr>
          <w:p w14:paraId="6D55829B"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5</w:t>
            </w:r>
          </w:p>
        </w:tc>
        <w:tc>
          <w:tcPr>
            <w:tcW w:w="0" w:type="auto"/>
            <w:tcBorders>
              <w:top w:val="single" w:sz="4" w:space="0" w:color="auto"/>
            </w:tcBorders>
            <w:vAlign w:val="center"/>
            <w:hideMark/>
          </w:tcPr>
          <w:p w14:paraId="04807590"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20 – 30</w:t>
            </w:r>
          </w:p>
        </w:tc>
        <w:tc>
          <w:tcPr>
            <w:tcW w:w="0" w:type="auto"/>
            <w:tcBorders>
              <w:top w:val="single" w:sz="4" w:space="0" w:color="auto"/>
            </w:tcBorders>
            <w:vAlign w:val="center"/>
            <w:hideMark/>
          </w:tcPr>
          <w:p w14:paraId="4F2AD587" w14:textId="77777777" w:rsidR="006F4D37" w:rsidRPr="009B512A"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447"/>
                <w:sz w:val="20"/>
                <w:szCs w:val="20"/>
              </w:rPr>
              <w:t xml:space="preserve">Líder Gestión Humana </w:t>
            </w:r>
          </w:p>
        </w:tc>
      </w:tr>
      <w:tr w:rsidR="006F4D37" w:rsidRPr="009B512A" w14:paraId="2EE13E1A"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021A6E4" w14:textId="77777777" w:rsidR="006F4D37" w:rsidRPr="009B512A" w:rsidRDefault="006F4D37" w:rsidP="006514A5">
            <w:pPr>
              <w:spacing w:line="480" w:lineRule="auto"/>
              <w:rPr>
                <w:rFonts w:ascii="Times New Roman" w:hAnsi="Times New Roman" w:cs="Times New Roman"/>
                <w:b w:val="0"/>
                <w:sz w:val="20"/>
                <w:szCs w:val="20"/>
                <w14:ligatures w14:val="none"/>
              </w:rPr>
            </w:pPr>
            <w:r w:rsidRPr="009B512A">
              <w:rPr>
                <w:rFonts w:ascii="Times New Roman" w:hAnsi="Times New Roman" w:cs="Times New Roman"/>
                <w:b w:val="0"/>
                <w:sz w:val="20"/>
                <w:szCs w:val="20"/>
                <w14:ligatures w14:val="none"/>
              </w:rPr>
              <w:t>Doctrina y Emblema</w:t>
            </w:r>
          </w:p>
        </w:tc>
        <w:tc>
          <w:tcPr>
            <w:tcW w:w="0" w:type="auto"/>
            <w:vAlign w:val="center"/>
            <w:hideMark/>
          </w:tcPr>
          <w:p w14:paraId="760C3A03"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3</w:t>
            </w:r>
          </w:p>
        </w:tc>
        <w:tc>
          <w:tcPr>
            <w:tcW w:w="0" w:type="auto"/>
            <w:vAlign w:val="center"/>
            <w:hideMark/>
          </w:tcPr>
          <w:p w14:paraId="4E1A8657"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12 – 18</w:t>
            </w:r>
          </w:p>
        </w:tc>
        <w:tc>
          <w:tcPr>
            <w:tcW w:w="0" w:type="auto"/>
            <w:vAlign w:val="center"/>
            <w:hideMark/>
          </w:tcPr>
          <w:p w14:paraId="6AA09E2E" w14:textId="77777777" w:rsidR="006F4D37" w:rsidRPr="009B512A"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446"/>
                <w:sz w:val="20"/>
                <w:szCs w:val="20"/>
              </w:rPr>
              <w:t xml:space="preserve">Líder Doctrina </w:t>
            </w:r>
          </w:p>
        </w:tc>
      </w:tr>
      <w:tr w:rsidR="006F4D37" w:rsidRPr="009B512A" w14:paraId="2FAF76A3"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2183ACC" w14:textId="77777777" w:rsidR="006F4D37" w:rsidRPr="009B512A" w:rsidRDefault="006F4D37" w:rsidP="006514A5">
            <w:pPr>
              <w:spacing w:line="480" w:lineRule="auto"/>
              <w:rPr>
                <w:rFonts w:ascii="Times New Roman" w:hAnsi="Times New Roman" w:cs="Times New Roman"/>
                <w:b w:val="0"/>
                <w:sz w:val="20"/>
                <w:szCs w:val="20"/>
                <w14:ligatures w14:val="none"/>
              </w:rPr>
            </w:pPr>
            <w:r w:rsidRPr="009B512A">
              <w:rPr>
                <w:rFonts w:ascii="Times New Roman" w:hAnsi="Times New Roman" w:cs="Times New Roman"/>
                <w:b w:val="0"/>
                <w:sz w:val="20"/>
                <w:szCs w:val="20"/>
                <w14:ligatures w14:val="none"/>
              </w:rPr>
              <w:t>Misión y Salud</w:t>
            </w:r>
          </w:p>
        </w:tc>
        <w:tc>
          <w:tcPr>
            <w:tcW w:w="0" w:type="auto"/>
            <w:vAlign w:val="center"/>
            <w:hideMark/>
          </w:tcPr>
          <w:p w14:paraId="4694654C"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4</w:t>
            </w:r>
          </w:p>
        </w:tc>
        <w:tc>
          <w:tcPr>
            <w:tcW w:w="0" w:type="auto"/>
            <w:vAlign w:val="center"/>
            <w:hideMark/>
          </w:tcPr>
          <w:p w14:paraId="45FEEF7F"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16 – 24</w:t>
            </w:r>
          </w:p>
        </w:tc>
        <w:tc>
          <w:tcPr>
            <w:tcW w:w="0" w:type="auto"/>
            <w:vAlign w:val="center"/>
            <w:hideMark/>
          </w:tcPr>
          <w:p w14:paraId="6036C1A3" w14:textId="77777777" w:rsidR="006F4D37" w:rsidRPr="009B512A"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445"/>
                <w:sz w:val="20"/>
                <w:szCs w:val="20"/>
              </w:rPr>
              <w:t xml:space="preserve">Direcciones en Salud </w:t>
            </w:r>
          </w:p>
        </w:tc>
      </w:tr>
      <w:tr w:rsidR="006F4D37" w:rsidRPr="009B512A" w14:paraId="711118A7"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9671EAF" w14:textId="77777777" w:rsidR="006F4D37" w:rsidRPr="009B512A" w:rsidRDefault="006F4D37" w:rsidP="006514A5">
            <w:pPr>
              <w:spacing w:line="480" w:lineRule="auto"/>
              <w:rPr>
                <w:rFonts w:ascii="Times New Roman" w:hAnsi="Times New Roman" w:cs="Times New Roman"/>
                <w:b w:val="0"/>
                <w:sz w:val="20"/>
                <w:szCs w:val="20"/>
                <w14:ligatures w14:val="none"/>
              </w:rPr>
            </w:pPr>
            <w:r w:rsidRPr="009B512A">
              <w:rPr>
                <w:rFonts w:ascii="Times New Roman" w:hAnsi="Times New Roman" w:cs="Times New Roman"/>
                <w:b w:val="0"/>
                <w:sz w:val="20"/>
                <w:szCs w:val="20"/>
                <w14:ligatures w14:val="none"/>
              </w:rPr>
              <w:t>Calidad y Excelencia</w:t>
            </w:r>
          </w:p>
        </w:tc>
        <w:tc>
          <w:tcPr>
            <w:tcW w:w="0" w:type="auto"/>
            <w:vAlign w:val="center"/>
            <w:hideMark/>
          </w:tcPr>
          <w:p w14:paraId="041106C1"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4</w:t>
            </w:r>
          </w:p>
        </w:tc>
        <w:tc>
          <w:tcPr>
            <w:tcW w:w="0" w:type="auto"/>
            <w:vAlign w:val="center"/>
            <w:hideMark/>
          </w:tcPr>
          <w:p w14:paraId="1C3CD23D"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16 – 24</w:t>
            </w:r>
          </w:p>
        </w:tc>
        <w:tc>
          <w:tcPr>
            <w:tcW w:w="0" w:type="auto"/>
            <w:vAlign w:val="center"/>
            <w:hideMark/>
          </w:tcPr>
          <w:p w14:paraId="645A2382" w14:textId="77777777" w:rsidR="006F4D37" w:rsidRPr="009B512A"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444"/>
                <w:sz w:val="20"/>
                <w:szCs w:val="20"/>
              </w:rPr>
              <w:t xml:space="preserve">Auditoría de Calidad </w:t>
            </w:r>
          </w:p>
        </w:tc>
      </w:tr>
      <w:tr w:rsidR="006F4D37" w:rsidRPr="009B512A" w14:paraId="1D43256F"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7EBA41F" w14:textId="77777777" w:rsidR="006F4D37" w:rsidRPr="009B512A" w:rsidRDefault="006F4D37" w:rsidP="006514A5">
            <w:pPr>
              <w:spacing w:line="480" w:lineRule="auto"/>
              <w:rPr>
                <w:rFonts w:ascii="Times New Roman" w:hAnsi="Times New Roman" w:cs="Times New Roman"/>
                <w:b w:val="0"/>
                <w:sz w:val="20"/>
                <w:szCs w:val="20"/>
                <w14:ligatures w14:val="none"/>
              </w:rPr>
            </w:pPr>
            <w:r w:rsidRPr="009B512A">
              <w:rPr>
                <w:rFonts w:ascii="Times New Roman" w:hAnsi="Times New Roman" w:cs="Times New Roman"/>
                <w:b w:val="0"/>
                <w:sz w:val="20"/>
                <w:szCs w:val="20"/>
                <w14:ligatures w14:val="none"/>
              </w:rPr>
              <w:t>SST y Gestión del Riesgo</w:t>
            </w:r>
          </w:p>
        </w:tc>
        <w:tc>
          <w:tcPr>
            <w:tcW w:w="0" w:type="auto"/>
            <w:vAlign w:val="center"/>
            <w:hideMark/>
          </w:tcPr>
          <w:p w14:paraId="66041100"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6</w:t>
            </w:r>
          </w:p>
        </w:tc>
        <w:tc>
          <w:tcPr>
            <w:tcW w:w="0" w:type="auto"/>
            <w:vAlign w:val="center"/>
            <w:hideMark/>
          </w:tcPr>
          <w:p w14:paraId="450D21BD"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24 – 36</w:t>
            </w:r>
          </w:p>
        </w:tc>
        <w:tc>
          <w:tcPr>
            <w:tcW w:w="0" w:type="auto"/>
            <w:vAlign w:val="center"/>
            <w:hideMark/>
          </w:tcPr>
          <w:p w14:paraId="23D4295A" w14:textId="77777777" w:rsidR="006F4D37" w:rsidRPr="009B512A"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443"/>
                <w:sz w:val="20"/>
                <w:szCs w:val="20"/>
              </w:rPr>
              <w:t xml:space="preserve">Coordinadores SST </w:t>
            </w:r>
          </w:p>
        </w:tc>
      </w:tr>
      <w:tr w:rsidR="006F4D37" w:rsidRPr="009B512A" w14:paraId="269C754F"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3FFCE98" w14:textId="77777777" w:rsidR="006F4D37" w:rsidRPr="009B512A" w:rsidRDefault="006F4D37" w:rsidP="006514A5">
            <w:pPr>
              <w:spacing w:line="480" w:lineRule="auto"/>
              <w:rPr>
                <w:rFonts w:ascii="Times New Roman" w:hAnsi="Times New Roman" w:cs="Times New Roman"/>
                <w:b w:val="0"/>
                <w:sz w:val="20"/>
                <w:szCs w:val="20"/>
                <w14:ligatures w14:val="none"/>
              </w:rPr>
            </w:pPr>
            <w:r w:rsidRPr="009B512A">
              <w:rPr>
                <w:rFonts w:ascii="Times New Roman" w:hAnsi="Times New Roman" w:cs="Times New Roman"/>
                <w:b w:val="0"/>
                <w:sz w:val="20"/>
                <w:szCs w:val="20"/>
                <w14:ligatures w14:val="none"/>
              </w:rPr>
              <w:lastRenderedPageBreak/>
              <w:t xml:space="preserve">Ciberseguridad y </w:t>
            </w:r>
            <w:proofErr w:type="spellStart"/>
            <w:r w:rsidRPr="009B512A">
              <w:rPr>
                <w:rFonts w:ascii="Times New Roman" w:hAnsi="Times New Roman" w:cs="Times New Roman"/>
                <w:b w:val="0"/>
                <w:sz w:val="20"/>
                <w:szCs w:val="20"/>
                <w14:ligatures w14:val="none"/>
              </w:rPr>
              <w:t>TICs</w:t>
            </w:r>
            <w:proofErr w:type="spellEnd"/>
          </w:p>
        </w:tc>
        <w:tc>
          <w:tcPr>
            <w:tcW w:w="0" w:type="auto"/>
            <w:vAlign w:val="center"/>
            <w:hideMark/>
          </w:tcPr>
          <w:p w14:paraId="77A56AB1"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4</w:t>
            </w:r>
          </w:p>
        </w:tc>
        <w:tc>
          <w:tcPr>
            <w:tcW w:w="0" w:type="auto"/>
            <w:vAlign w:val="center"/>
            <w:hideMark/>
          </w:tcPr>
          <w:p w14:paraId="1FFB0176"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16 – 24</w:t>
            </w:r>
          </w:p>
        </w:tc>
        <w:tc>
          <w:tcPr>
            <w:tcW w:w="0" w:type="auto"/>
            <w:vAlign w:val="center"/>
            <w:hideMark/>
          </w:tcPr>
          <w:p w14:paraId="7B73DAC3" w14:textId="77777777" w:rsidR="006F4D37" w:rsidRPr="009B512A"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442"/>
                <w:sz w:val="20"/>
                <w:szCs w:val="20"/>
              </w:rPr>
              <w:t xml:space="preserve">Líder Ciberseguridad </w:t>
            </w:r>
          </w:p>
        </w:tc>
      </w:tr>
      <w:tr w:rsidR="006F4D37" w:rsidRPr="009B512A" w14:paraId="45FAF05F"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B4D24F3" w14:textId="77777777" w:rsidR="006F4D37" w:rsidRPr="009B512A" w:rsidRDefault="006F4D37" w:rsidP="006514A5">
            <w:pPr>
              <w:spacing w:line="480" w:lineRule="auto"/>
              <w:rPr>
                <w:rFonts w:ascii="Times New Roman" w:hAnsi="Times New Roman" w:cs="Times New Roman"/>
                <w:b w:val="0"/>
                <w:sz w:val="20"/>
                <w:szCs w:val="20"/>
                <w14:ligatures w14:val="none"/>
              </w:rPr>
            </w:pPr>
            <w:r w:rsidRPr="009B512A">
              <w:rPr>
                <w:rFonts w:ascii="Times New Roman" w:hAnsi="Times New Roman" w:cs="Times New Roman"/>
                <w:b w:val="0"/>
                <w:sz w:val="20"/>
                <w:szCs w:val="20"/>
                <w14:ligatures w14:val="none"/>
              </w:rPr>
              <w:t>Riesgos Corporativos</w:t>
            </w:r>
          </w:p>
        </w:tc>
        <w:tc>
          <w:tcPr>
            <w:tcW w:w="0" w:type="auto"/>
            <w:vAlign w:val="center"/>
            <w:hideMark/>
          </w:tcPr>
          <w:p w14:paraId="398F6288"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4</w:t>
            </w:r>
          </w:p>
        </w:tc>
        <w:tc>
          <w:tcPr>
            <w:tcW w:w="0" w:type="auto"/>
            <w:vAlign w:val="center"/>
            <w:hideMark/>
          </w:tcPr>
          <w:p w14:paraId="4CC3D698"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16 – 24</w:t>
            </w:r>
          </w:p>
        </w:tc>
        <w:tc>
          <w:tcPr>
            <w:tcW w:w="0" w:type="auto"/>
            <w:vAlign w:val="center"/>
            <w:hideMark/>
          </w:tcPr>
          <w:p w14:paraId="100C613C" w14:textId="77777777" w:rsidR="006F4D37" w:rsidRPr="009B512A"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441"/>
                <w:sz w:val="20"/>
                <w:szCs w:val="20"/>
              </w:rPr>
              <w:t xml:space="preserve">Oficial de Cumplimiento </w:t>
            </w:r>
          </w:p>
        </w:tc>
      </w:tr>
      <w:tr w:rsidR="006F4D37" w:rsidRPr="009B512A" w14:paraId="12694531"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6E4417B" w14:textId="77777777" w:rsidR="006F4D37" w:rsidRPr="009B512A" w:rsidRDefault="006F4D37" w:rsidP="006514A5">
            <w:pPr>
              <w:spacing w:line="480" w:lineRule="auto"/>
              <w:jc w:val="center"/>
              <w:rPr>
                <w:rFonts w:ascii="Times New Roman" w:hAnsi="Times New Roman" w:cs="Times New Roman"/>
                <w:sz w:val="20"/>
                <w:szCs w:val="20"/>
                <w14:ligatures w14:val="none"/>
              </w:rPr>
            </w:pPr>
            <w:r w:rsidRPr="009B512A">
              <w:rPr>
                <w:rFonts w:ascii="Times New Roman" w:hAnsi="Times New Roman" w:cs="Times New Roman"/>
                <w:bCs w:val="0"/>
                <w:sz w:val="20"/>
                <w:szCs w:val="20"/>
                <w14:ligatures w14:val="none"/>
              </w:rPr>
              <w:t>Totales</w:t>
            </w:r>
          </w:p>
        </w:tc>
        <w:tc>
          <w:tcPr>
            <w:tcW w:w="0" w:type="auto"/>
            <w:vAlign w:val="center"/>
            <w:hideMark/>
          </w:tcPr>
          <w:p w14:paraId="3DB0E4C6"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14:ligatures w14:val="none"/>
              </w:rPr>
            </w:pPr>
            <w:r w:rsidRPr="009B512A">
              <w:rPr>
                <w:rFonts w:ascii="Times New Roman" w:hAnsi="Times New Roman" w:cs="Times New Roman"/>
                <w:b/>
                <w:bCs/>
                <w:sz w:val="20"/>
                <w:szCs w:val="20"/>
                <w14:ligatures w14:val="none"/>
              </w:rPr>
              <w:t>30</w:t>
            </w:r>
          </w:p>
        </w:tc>
        <w:tc>
          <w:tcPr>
            <w:tcW w:w="0" w:type="auto"/>
            <w:vAlign w:val="center"/>
            <w:hideMark/>
          </w:tcPr>
          <w:p w14:paraId="464558A5"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14:ligatures w14:val="none"/>
              </w:rPr>
            </w:pPr>
            <w:r w:rsidRPr="009B512A">
              <w:rPr>
                <w:rFonts w:ascii="Times New Roman" w:hAnsi="Times New Roman" w:cs="Times New Roman"/>
                <w:b/>
                <w:bCs/>
                <w:sz w:val="20"/>
                <w:szCs w:val="20"/>
                <w14:ligatures w14:val="none"/>
              </w:rPr>
              <w:t>~150 min</w:t>
            </w:r>
          </w:p>
        </w:tc>
        <w:tc>
          <w:tcPr>
            <w:tcW w:w="0" w:type="auto"/>
            <w:vAlign w:val="center"/>
            <w:hideMark/>
          </w:tcPr>
          <w:p w14:paraId="6D668E2D" w14:textId="77777777" w:rsidR="006F4D37" w:rsidRPr="009B512A" w:rsidRDefault="006F4D37" w:rsidP="006514A5">
            <w:pPr>
              <w:pStyle w:val="NormalWeb"/>
              <w:spacing w:before="0" w:beforeAutospacing="0" w:after="0" w:afterAutospacing="0" w:line="480"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9B512A">
              <w:rPr>
                <w:rStyle w:val="citation-440"/>
                <w:b/>
                <w:bCs/>
                <w:sz w:val="20"/>
                <w:szCs w:val="20"/>
              </w:rPr>
              <w:t xml:space="preserve">10 </w:t>
            </w:r>
            <w:proofErr w:type="gramStart"/>
            <w:r w:rsidRPr="009B512A">
              <w:rPr>
                <w:rStyle w:val="citation-440"/>
                <w:b/>
                <w:bCs/>
                <w:sz w:val="20"/>
                <w:szCs w:val="20"/>
              </w:rPr>
              <w:t>Líderes</w:t>
            </w:r>
            <w:proofErr w:type="gramEnd"/>
            <w:r w:rsidRPr="009B512A">
              <w:rPr>
                <w:rStyle w:val="citation-440"/>
                <w:b/>
                <w:bCs/>
                <w:sz w:val="20"/>
                <w:szCs w:val="20"/>
              </w:rPr>
              <w:t xml:space="preserve"> de Proceso</w:t>
            </w:r>
          </w:p>
        </w:tc>
      </w:tr>
    </w:tbl>
    <w:p w14:paraId="6B90318E" w14:textId="77777777" w:rsidR="006F4D37" w:rsidRPr="009B512A" w:rsidRDefault="006F4D37" w:rsidP="006514A5">
      <w:pPr>
        <w:spacing w:line="480" w:lineRule="auto"/>
        <w:rPr>
          <w:rFonts w:ascii="Times New Roman" w:hAnsi="Times New Roman" w:cs="Times New Roman"/>
          <w:b/>
          <w:bCs/>
        </w:rPr>
      </w:pPr>
    </w:p>
    <w:p w14:paraId="15C9FCBD" w14:textId="77777777" w:rsidR="006F4D37" w:rsidRPr="009B512A" w:rsidRDefault="006F4D37" w:rsidP="006514A5">
      <w:pPr>
        <w:spacing w:line="480" w:lineRule="auto"/>
        <w:rPr>
          <w:rFonts w:ascii="Times New Roman" w:hAnsi="Times New Roman" w:cs="Times New Roman"/>
          <w:b/>
          <w:bCs/>
        </w:rPr>
      </w:pPr>
      <w:r w:rsidRPr="009B512A">
        <w:rPr>
          <w:rFonts w:ascii="Times New Roman" w:hAnsi="Times New Roman" w:cs="Times New Roman"/>
          <w:b/>
          <w:bCs/>
        </w:rPr>
        <w:t>Validación e Indicadores de Gestión (</w:t>
      </w:r>
      <w:proofErr w:type="spellStart"/>
      <w:r w:rsidRPr="009B512A">
        <w:rPr>
          <w:rFonts w:ascii="Times New Roman" w:hAnsi="Times New Roman" w:cs="Times New Roman"/>
          <w:b/>
          <w:bCs/>
        </w:rPr>
        <w:t>KPIs</w:t>
      </w:r>
      <w:proofErr w:type="spellEnd"/>
      <w:r w:rsidRPr="009B512A">
        <w:rPr>
          <w:rFonts w:ascii="Times New Roman" w:hAnsi="Times New Roman" w:cs="Times New Roman"/>
          <w:b/>
          <w:bCs/>
        </w:rPr>
        <w:t>)</w:t>
      </w:r>
    </w:p>
    <w:p w14:paraId="00F1A4B9" w14:textId="77777777" w:rsidR="006F4D37" w:rsidRDefault="006F4D37" w:rsidP="006514A5">
      <w:pPr>
        <w:pStyle w:val="NormalWeb"/>
        <w:spacing w:before="0" w:beforeAutospacing="0" w:line="480" w:lineRule="auto"/>
        <w:ind w:firstLine="708"/>
        <w:jc w:val="both"/>
        <w:rPr>
          <w:sz w:val="22"/>
          <w:szCs w:val="22"/>
        </w:rPr>
      </w:pPr>
      <w:r w:rsidRPr="009B512A">
        <w:rPr>
          <w:rStyle w:val="citation-439"/>
          <w:sz w:val="22"/>
          <w:szCs w:val="22"/>
        </w:rPr>
        <w:t>La implementación permite automatizar el seguimiento del aprendizaje, estableciendo métricas de éxito claras para la Experiencia del Empleado (EX)</w:t>
      </w:r>
      <w:r w:rsidRPr="009B512A">
        <w:rPr>
          <w:sz w:val="22"/>
          <w:szCs w:val="22"/>
        </w:rPr>
        <w:t>.</w:t>
      </w:r>
    </w:p>
    <w:p w14:paraId="367B3117" w14:textId="77777777" w:rsidR="00542175" w:rsidRPr="009B512A" w:rsidRDefault="00542175" w:rsidP="006514A5">
      <w:pPr>
        <w:pStyle w:val="NormalWeb"/>
        <w:spacing w:before="0" w:beforeAutospacing="0" w:line="480" w:lineRule="auto"/>
        <w:ind w:firstLine="708"/>
        <w:jc w:val="both"/>
        <w:rPr>
          <w:sz w:val="22"/>
          <w:szCs w:val="22"/>
        </w:rPr>
      </w:pPr>
    </w:p>
    <w:p w14:paraId="5148FA50" w14:textId="77777777" w:rsidR="006F4D37" w:rsidRPr="009B512A" w:rsidRDefault="006F4D37" w:rsidP="006514A5">
      <w:pPr>
        <w:spacing w:after="100" w:afterAutospacing="1" w:line="480" w:lineRule="auto"/>
        <w:outlineLvl w:val="3"/>
        <w:rPr>
          <w:rFonts w:ascii="Times New Roman" w:eastAsia="Times New Roman" w:hAnsi="Times New Roman" w:cs="Times New Roman"/>
          <w:lang w:eastAsia="es-MX"/>
        </w:rPr>
      </w:pPr>
      <w:r w:rsidRPr="009B512A">
        <w:rPr>
          <w:rFonts w:ascii="Times New Roman" w:eastAsia="Times New Roman" w:hAnsi="Times New Roman" w:cs="Times New Roman"/>
          <w:lang w:eastAsia="es-MX"/>
        </w:rPr>
        <w:t>Eficiencia Organizacional</w:t>
      </w:r>
    </w:p>
    <w:p w14:paraId="77B7B63D" w14:textId="77777777" w:rsidR="006F4D37" w:rsidRPr="009B512A" w:rsidRDefault="006F4D37" w:rsidP="006514A5">
      <w:pPr>
        <w:numPr>
          <w:ilvl w:val="0"/>
          <w:numId w:val="35"/>
        </w:numPr>
        <w:spacing w:after="100" w:afterAutospacing="1" w:line="480" w:lineRule="auto"/>
        <w:jc w:val="both"/>
        <w:rPr>
          <w:rFonts w:ascii="Times New Roman" w:eastAsia="Times New Roman" w:hAnsi="Times New Roman" w:cs="Times New Roman"/>
          <w:lang w:eastAsia="es-MX"/>
        </w:rPr>
      </w:pPr>
      <w:r w:rsidRPr="009B512A">
        <w:rPr>
          <w:rFonts w:ascii="Times New Roman" w:eastAsia="Times New Roman" w:hAnsi="Times New Roman" w:cs="Times New Roman"/>
          <w:bCs/>
          <w:lang w:eastAsia="es-MX"/>
        </w:rPr>
        <w:t>Reducción de Carga Operativa</w:t>
      </w:r>
      <w:r w:rsidRPr="009B512A">
        <w:rPr>
          <w:rFonts w:ascii="Times New Roman" w:eastAsia="Times New Roman" w:hAnsi="Times New Roman" w:cs="Times New Roman"/>
          <w:b/>
          <w:bCs/>
          <w:lang w:eastAsia="es-MX"/>
        </w:rPr>
        <w:t>:</w:t>
      </w:r>
      <w:r w:rsidRPr="009B512A">
        <w:rPr>
          <w:rFonts w:ascii="Times New Roman" w:eastAsia="Times New Roman" w:hAnsi="Times New Roman" w:cs="Times New Roman"/>
          <w:lang w:eastAsia="es-MX"/>
        </w:rPr>
        <w:t xml:space="preserve"> Se proyecta una reducción del </w:t>
      </w:r>
      <w:r w:rsidRPr="009B512A">
        <w:rPr>
          <w:rFonts w:ascii="Times New Roman" w:eastAsia="Times New Roman" w:hAnsi="Times New Roman" w:cs="Times New Roman"/>
          <w:bCs/>
          <w:lang w:eastAsia="es-MX"/>
        </w:rPr>
        <w:t>80%</w:t>
      </w:r>
      <w:r w:rsidRPr="009B512A">
        <w:rPr>
          <w:rFonts w:ascii="Times New Roman" w:eastAsia="Times New Roman" w:hAnsi="Times New Roman" w:cs="Times New Roman"/>
          <w:lang w:eastAsia="es-MX"/>
        </w:rPr>
        <w:t xml:space="preserve"> en la dependencia de facilitadores presenciales para tareas repetitivas.</w:t>
      </w:r>
    </w:p>
    <w:p w14:paraId="5DD72C08" w14:textId="77777777" w:rsidR="006F4D37" w:rsidRPr="009B512A" w:rsidRDefault="006F4D37" w:rsidP="006514A5">
      <w:pPr>
        <w:numPr>
          <w:ilvl w:val="0"/>
          <w:numId w:val="35"/>
        </w:numPr>
        <w:spacing w:after="100" w:afterAutospacing="1" w:line="480" w:lineRule="auto"/>
        <w:jc w:val="both"/>
        <w:rPr>
          <w:rFonts w:ascii="Times New Roman" w:eastAsia="Times New Roman" w:hAnsi="Times New Roman" w:cs="Times New Roman"/>
          <w:lang w:eastAsia="es-MX"/>
        </w:rPr>
      </w:pPr>
      <w:r w:rsidRPr="009B512A">
        <w:rPr>
          <w:rFonts w:ascii="Times New Roman" w:eastAsia="Times New Roman" w:hAnsi="Times New Roman" w:cs="Times New Roman"/>
          <w:bCs/>
          <w:lang w:eastAsia="es-MX"/>
        </w:rPr>
        <w:t>Garantía de Cobertura</w:t>
      </w:r>
      <w:r w:rsidRPr="009B512A">
        <w:rPr>
          <w:rFonts w:ascii="Times New Roman" w:eastAsia="Times New Roman" w:hAnsi="Times New Roman" w:cs="Times New Roman"/>
          <w:b/>
          <w:bCs/>
          <w:lang w:eastAsia="es-MX"/>
        </w:rPr>
        <w:t>:</w:t>
      </w:r>
      <w:r w:rsidRPr="009B512A">
        <w:rPr>
          <w:rFonts w:ascii="Times New Roman" w:eastAsia="Times New Roman" w:hAnsi="Times New Roman" w:cs="Times New Roman"/>
          <w:lang w:eastAsia="es-MX"/>
        </w:rPr>
        <w:t xml:space="preserve"> La digitalización asegura que el </w:t>
      </w:r>
      <w:r w:rsidRPr="009B512A">
        <w:rPr>
          <w:rFonts w:ascii="Times New Roman" w:eastAsia="Times New Roman" w:hAnsi="Times New Roman" w:cs="Times New Roman"/>
          <w:bCs/>
          <w:u w:val="single"/>
          <w:lang w:eastAsia="es-MX"/>
        </w:rPr>
        <w:t>100%</w:t>
      </w:r>
      <w:r w:rsidRPr="009B512A">
        <w:rPr>
          <w:rFonts w:ascii="Times New Roman" w:eastAsia="Times New Roman" w:hAnsi="Times New Roman" w:cs="Times New Roman"/>
          <w:lang w:eastAsia="es-MX"/>
        </w:rPr>
        <w:t xml:space="preserve"> de los nuevos ingresos reciba la misma calidad de formación de manera inmediata y asincrónica.</w:t>
      </w:r>
    </w:p>
    <w:p w14:paraId="22C12213" w14:textId="77777777" w:rsidR="006F4D37" w:rsidRPr="009B512A" w:rsidRDefault="006F4D37" w:rsidP="006514A5">
      <w:pPr>
        <w:numPr>
          <w:ilvl w:val="0"/>
          <w:numId w:val="35"/>
        </w:numPr>
        <w:spacing w:after="100" w:afterAutospacing="1" w:line="480" w:lineRule="auto"/>
        <w:jc w:val="both"/>
        <w:rPr>
          <w:rFonts w:ascii="Times New Roman" w:eastAsia="Times New Roman" w:hAnsi="Times New Roman" w:cs="Times New Roman"/>
          <w:lang w:eastAsia="es-MX"/>
        </w:rPr>
      </w:pPr>
      <w:r w:rsidRPr="009B512A">
        <w:rPr>
          <w:rFonts w:ascii="Times New Roman" w:eastAsia="Times New Roman" w:hAnsi="Times New Roman" w:cs="Times New Roman"/>
          <w:bCs/>
          <w:lang w:eastAsia="es-MX"/>
        </w:rPr>
        <w:t>Certificación de Conocimientos</w:t>
      </w:r>
      <w:r w:rsidRPr="009B512A">
        <w:rPr>
          <w:rFonts w:ascii="Times New Roman" w:eastAsia="Times New Roman" w:hAnsi="Times New Roman" w:cs="Times New Roman"/>
          <w:b/>
          <w:bCs/>
          <w:lang w:eastAsia="es-MX"/>
        </w:rPr>
        <w:t>:</w:t>
      </w:r>
      <w:r w:rsidRPr="009B512A">
        <w:rPr>
          <w:rFonts w:ascii="Times New Roman" w:eastAsia="Times New Roman" w:hAnsi="Times New Roman" w:cs="Times New Roman"/>
          <w:lang w:eastAsia="es-MX"/>
        </w:rPr>
        <w:t xml:space="preserve"> El sistema exige un estándar de aprobación superior al </w:t>
      </w:r>
      <w:r w:rsidRPr="009B512A">
        <w:rPr>
          <w:rFonts w:ascii="Times New Roman" w:eastAsia="Times New Roman" w:hAnsi="Times New Roman" w:cs="Times New Roman"/>
          <w:bCs/>
          <w:lang w:eastAsia="es-MX"/>
        </w:rPr>
        <w:t>80%</w:t>
      </w:r>
      <w:r w:rsidRPr="009B512A">
        <w:rPr>
          <w:rFonts w:ascii="Times New Roman" w:eastAsia="Times New Roman" w:hAnsi="Times New Roman" w:cs="Times New Roman"/>
          <w:lang w:eastAsia="es-MX"/>
        </w:rPr>
        <w:t xml:space="preserve"> en las evaluaciones intermedias (</w:t>
      </w:r>
      <w:proofErr w:type="spellStart"/>
      <w:r w:rsidRPr="009B512A">
        <w:rPr>
          <w:rFonts w:ascii="Times New Roman" w:eastAsia="Times New Roman" w:hAnsi="Times New Roman" w:cs="Times New Roman"/>
          <w:lang w:eastAsia="es-MX"/>
        </w:rPr>
        <w:t>quices</w:t>
      </w:r>
      <w:proofErr w:type="spellEnd"/>
      <w:r w:rsidRPr="009B512A">
        <w:rPr>
          <w:rFonts w:ascii="Times New Roman" w:eastAsia="Times New Roman" w:hAnsi="Times New Roman" w:cs="Times New Roman"/>
          <w:lang w:eastAsia="es-MX"/>
        </w:rPr>
        <w:t>) para validar la retención.</w:t>
      </w:r>
    </w:p>
    <w:p w14:paraId="6644ED58" w14:textId="77777777" w:rsidR="006F4D37" w:rsidRPr="009B512A" w:rsidRDefault="006F4D37" w:rsidP="000C7B1E">
      <w:pPr>
        <w:pStyle w:val="NormalWeb"/>
        <w:spacing w:before="0" w:beforeAutospacing="0" w:line="480" w:lineRule="auto"/>
        <w:ind w:left="360"/>
        <w:jc w:val="both"/>
        <w:rPr>
          <w:sz w:val="22"/>
          <w:szCs w:val="22"/>
        </w:rPr>
      </w:pPr>
      <w:r w:rsidRPr="009B512A">
        <w:rPr>
          <w:sz w:val="22"/>
          <w:szCs w:val="22"/>
        </w:rPr>
        <w:t>Para medir la madurez del proceso, se han establecido las siguientes métricas de éxito académico y funcional:</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8"/>
        <w:gridCol w:w="342"/>
        <w:gridCol w:w="2752"/>
        <w:gridCol w:w="375"/>
        <w:gridCol w:w="546"/>
      </w:tblGrid>
      <w:tr w:rsidR="006F4D37" w:rsidRPr="009B512A" w14:paraId="5D43C67D" w14:textId="77777777" w:rsidTr="00716E08">
        <w:trPr>
          <w:jc w:val="center"/>
        </w:trPr>
        <w:tc>
          <w:tcPr>
            <w:tcW w:w="0" w:type="auto"/>
            <w:vMerge w:val="restart"/>
            <w:tcBorders>
              <w:top w:val="single" w:sz="2" w:space="0" w:color="auto"/>
              <w:left w:val="single" w:sz="2" w:space="0" w:color="auto"/>
            </w:tcBorders>
            <w:vAlign w:val="center"/>
          </w:tcPr>
          <w:p w14:paraId="7D523CE1" w14:textId="77777777" w:rsidR="006F4D37" w:rsidRPr="009B512A" w:rsidRDefault="006F4D37" w:rsidP="006514A5">
            <w:pPr>
              <w:pStyle w:val="NormalWeb"/>
              <w:spacing w:before="0" w:line="480" w:lineRule="auto"/>
              <w:jc w:val="center"/>
              <w:rPr>
                <w:sz w:val="22"/>
                <w:szCs w:val="22"/>
              </w:rPr>
            </w:pPr>
            <w:r w:rsidRPr="009B512A">
              <w:rPr>
                <w:sz w:val="22"/>
                <w:szCs w:val="22"/>
              </w:rPr>
              <w:t>Tasa de Aprobación</w:t>
            </w:r>
          </w:p>
        </w:tc>
        <w:tc>
          <w:tcPr>
            <w:tcW w:w="0" w:type="auto"/>
            <w:vMerge w:val="restart"/>
            <w:tcBorders>
              <w:top w:val="single" w:sz="2" w:space="0" w:color="auto"/>
              <w:left w:val="nil"/>
            </w:tcBorders>
            <w:vAlign w:val="center"/>
          </w:tcPr>
          <w:p w14:paraId="56F683DD" w14:textId="77777777" w:rsidR="006F4D37" w:rsidRPr="009B512A" w:rsidRDefault="006F4D37" w:rsidP="006514A5">
            <w:pPr>
              <w:pStyle w:val="NormalWeb"/>
              <w:spacing w:before="0" w:beforeAutospacing="0" w:line="480" w:lineRule="auto"/>
              <w:jc w:val="center"/>
              <w:rPr>
                <w:b/>
                <w:bCs/>
                <w:sz w:val="22"/>
                <w:szCs w:val="22"/>
              </w:rPr>
            </w:pPr>
            <w:r w:rsidRPr="009B512A">
              <w:rPr>
                <w:b/>
                <w:bCs/>
                <w:sz w:val="22"/>
                <w:szCs w:val="22"/>
              </w:rPr>
              <w:t>=</w:t>
            </w:r>
          </w:p>
        </w:tc>
        <w:tc>
          <w:tcPr>
            <w:tcW w:w="0" w:type="auto"/>
            <w:tcBorders>
              <w:top w:val="single" w:sz="2" w:space="0" w:color="auto"/>
              <w:bottom w:val="single" w:sz="18" w:space="0" w:color="auto"/>
            </w:tcBorders>
            <w:vAlign w:val="center"/>
          </w:tcPr>
          <w:p w14:paraId="4A2DA680" w14:textId="77777777" w:rsidR="006F4D37" w:rsidRPr="009B512A" w:rsidRDefault="006F4D37" w:rsidP="006514A5">
            <w:pPr>
              <w:pStyle w:val="NormalWeb"/>
              <w:spacing w:before="0" w:beforeAutospacing="0" w:line="480" w:lineRule="auto"/>
              <w:jc w:val="center"/>
              <w:rPr>
                <w:sz w:val="22"/>
                <w:szCs w:val="22"/>
              </w:rPr>
            </w:pPr>
            <w:r w:rsidRPr="009B512A">
              <w:rPr>
                <w:sz w:val="22"/>
                <w:szCs w:val="22"/>
              </w:rPr>
              <w:t>Aprobados en primer intento</w:t>
            </w:r>
          </w:p>
        </w:tc>
        <w:tc>
          <w:tcPr>
            <w:tcW w:w="0" w:type="auto"/>
            <w:vMerge w:val="restart"/>
            <w:tcBorders>
              <w:top w:val="single" w:sz="2" w:space="0" w:color="auto"/>
            </w:tcBorders>
            <w:vAlign w:val="center"/>
          </w:tcPr>
          <w:p w14:paraId="545967F2" w14:textId="77777777" w:rsidR="006F4D37" w:rsidRPr="009B512A" w:rsidRDefault="006F4D37" w:rsidP="006514A5">
            <w:pPr>
              <w:pStyle w:val="NormalWeb"/>
              <w:spacing w:before="0" w:beforeAutospacing="0" w:line="480" w:lineRule="auto"/>
              <w:jc w:val="center"/>
              <w:rPr>
                <w:b/>
                <w:bCs/>
                <w:sz w:val="22"/>
                <w:szCs w:val="22"/>
              </w:rPr>
            </w:pPr>
            <w:r w:rsidRPr="009B512A">
              <w:rPr>
                <w:b/>
                <w:bCs/>
                <w:sz w:val="22"/>
                <w:szCs w:val="22"/>
              </w:rPr>
              <w:t>X</w:t>
            </w:r>
          </w:p>
        </w:tc>
        <w:tc>
          <w:tcPr>
            <w:tcW w:w="0" w:type="auto"/>
            <w:vMerge w:val="restart"/>
            <w:tcBorders>
              <w:top w:val="single" w:sz="2" w:space="0" w:color="auto"/>
              <w:right w:val="single" w:sz="2" w:space="0" w:color="auto"/>
            </w:tcBorders>
            <w:vAlign w:val="center"/>
          </w:tcPr>
          <w:p w14:paraId="04F59AE4" w14:textId="77777777" w:rsidR="006F4D37" w:rsidRPr="009B512A" w:rsidRDefault="006F4D37" w:rsidP="006514A5">
            <w:pPr>
              <w:pStyle w:val="NormalWeb"/>
              <w:spacing w:before="0" w:line="480" w:lineRule="auto"/>
              <w:jc w:val="center"/>
              <w:rPr>
                <w:sz w:val="22"/>
                <w:szCs w:val="22"/>
              </w:rPr>
            </w:pPr>
            <w:r w:rsidRPr="009B512A">
              <w:rPr>
                <w:sz w:val="22"/>
                <w:szCs w:val="22"/>
              </w:rPr>
              <w:t>100</w:t>
            </w:r>
          </w:p>
        </w:tc>
      </w:tr>
      <w:tr w:rsidR="006F4D37" w:rsidRPr="009B512A" w14:paraId="45996BA1" w14:textId="77777777" w:rsidTr="00716E08">
        <w:trPr>
          <w:jc w:val="center"/>
        </w:trPr>
        <w:tc>
          <w:tcPr>
            <w:tcW w:w="0" w:type="auto"/>
            <w:vMerge/>
            <w:tcBorders>
              <w:left w:val="single" w:sz="2" w:space="0" w:color="auto"/>
              <w:bottom w:val="single" w:sz="2" w:space="0" w:color="auto"/>
            </w:tcBorders>
            <w:vAlign w:val="center"/>
          </w:tcPr>
          <w:p w14:paraId="0C2282F4" w14:textId="77777777" w:rsidR="006F4D37" w:rsidRPr="009B512A" w:rsidRDefault="006F4D37" w:rsidP="006514A5">
            <w:pPr>
              <w:pStyle w:val="NormalWeb"/>
              <w:spacing w:before="0" w:beforeAutospacing="0" w:line="480" w:lineRule="auto"/>
              <w:rPr>
                <w:sz w:val="22"/>
                <w:szCs w:val="22"/>
              </w:rPr>
            </w:pPr>
          </w:p>
        </w:tc>
        <w:tc>
          <w:tcPr>
            <w:tcW w:w="0" w:type="auto"/>
            <w:vMerge/>
            <w:tcBorders>
              <w:left w:val="nil"/>
              <w:bottom w:val="single" w:sz="2" w:space="0" w:color="auto"/>
            </w:tcBorders>
            <w:vAlign w:val="center"/>
          </w:tcPr>
          <w:p w14:paraId="23068071" w14:textId="77777777" w:rsidR="006F4D37" w:rsidRPr="009B512A" w:rsidRDefault="006F4D37" w:rsidP="006514A5">
            <w:pPr>
              <w:pStyle w:val="NormalWeb"/>
              <w:spacing w:before="0" w:beforeAutospacing="0" w:line="480" w:lineRule="auto"/>
              <w:rPr>
                <w:sz w:val="22"/>
                <w:szCs w:val="22"/>
              </w:rPr>
            </w:pPr>
          </w:p>
        </w:tc>
        <w:tc>
          <w:tcPr>
            <w:tcW w:w="0" w:type="auto"/>
            <w:tcBorders>
              <w:top w:val="single" w:sz="18" w:space="0" w:color="auto"/>
              <w:bottom w:val="single" w:sz="2" w:space="0" w:color="auto"/>
            </w:tcBorders>
            <w:vAlign w:val="center"/>
          </w:tcPr>
          <w:p w14:paraId="4B7A3290" w14:textId="77777777" w:rsidR="006F4D37" w:rsidRPr="009B512A" w:rsidRDefault="006F4D37" w:rsidP="006514A5">
            <w:pPr>
              <w:pStyle w:val="NormalWeb"/>
              <w:spacing w:before="0" w:beforeAutospacing="0" w:line="480" w:lineRule="auto"/>
              <w:jc w:val="center"/>
              <w:rPr>
                <w:sz w:val="22"/>
                <w:szCs w:val="22"/>
              </w:rPr>
            </w:pPr>
            <w:r w:rsidRPr="009B512A">
              <w:rPr>
                <w:sz w:val="22"/>
                <w:szCs w:val="22"/>
              </w:rPr>
              <w:t>Total de ingresos</w:t>
            </w:r>
          </w:p>
        </w:tc>
        <w:tc>
          <w:tcPr>
            <w:tcW w:w="0" w:type="auto"/>
            <w:vMerge/>
            <w:tcBorders>
              <w:bottom w:val="single" w:sz="2" w:space="0" w:color="auto"/>
            </w:tcBorders>
            <w:vAlign w:val="center"/>
          </w:tcPr>
          <w:p w14:paraId="29F28B0A" w14:textId="77777777" w:rsidR="006F4D37" w:rsidRPr="009B512A" w:rsidRDefault="006F4D37" w:rsidP="006514A5">
            <w:pPr>
              <w:pStyle w:val="NormalWeb"/>
              <w:spacing w:before="0" w:beforeAutospacing="0" w:line="480" w:lineRule="auto"/>
              <w:rPr>
                <w:sz w:val="22"/>
                <w:szCs w:val="22"/>
              </w:rPr>
            </w:pPr>
          </w:p>
        </w:tc>
        <w:tc>
          <w:tcPr>
            <w:tcW w:w="0" w:type="auto"/>
            <w:vMerge/>
            <w:tcBorders>
              <w:bottom w:val="single" w:sz="2" w:space="0" w:color="auto"/>
              <w:right w:val="single" w:sz="2" w:space="0" w:color="auto"/>
            </w:tcBorders>
            <w:vAlign w:val="center"/>
          </w:tcPr>
          <w:p w14:paraId="58CCD878" w14:textId="77777777" w:rsidR="006F4D37" w:rsidRPr="009B512A" w:rsidRDefault="006F4D37" w:rsidP="006514A5">
            <w:pPr>
              <w:pStyle w:val="NormalWeb"/>
              <w:spacing w:before="0" w:beforeAutospacing="0" w:line="480" w:lineRule="auto"/>
              <w:rPr>
                <w:sz w:val="22"/>
                <w:szCs w:val="22"/>
              </w:rPr>
            </w:pPr>
          </w:p>
        </w:tc>
      </w:tr>
    </w:tbl>
    <w:p w14:paraId="29C2D8E1" w14:textId="77777777" w:rsidR="006F4D37" w:rsidRPr="009B512A" w:rsidRDefault="006F4D37" w:rsidP="006514A5">
      <w:pPr>
        <w:pStyle w:val="NormalWeb"/>
        <w:spacing w:before="0" w:beforeAutospacing="0" w:line="480" w:lineRule="auto"/>
        <w:rPr>
          <w:sz w:val="22"/>
          <w:szCs w:val="22"/>
        </w:rPr>
      </w:pPr>
    </w:p>
    <w:tbl>
      <w:tblPr>
        <w:tblStyle w:val="Tablaconcuadrcula"/>
        <w:tblW w:w="0" w:type="auto"/>
        <w:jc w:val="center"/>
        <w:tblBorders>
          <w:insideH w:val="none" w:sz="0" w:space="0" w:color="auto"/>
          <w:insideV w:val="none" w:sz="0" w:space="0" w:color="auto"/>
        </w:tblBorders>
        <w:tblLook w:val="04A0" w:firstRow="1" w:lastRow="0" w:firstColumn="1" w:lastColumn="0" w:noHBand="0" w:noVBand="1"/>
      </w:tblPr>
      <w:tblGrid>
        <w:gridCol w:w="2159"/>
        <w:gridCol w:w="342"/>
        <w:gridCol w:w="1872"/>
        <w:gridCol w:w="290"/>
        <w:gridCol w:w="2062"/>
      </w:tblGrid>
      <w:tr w:rsidR="006F4D37" w:rsidRPr="009B512A" w14:paraId="06960087" w14:textId="77777777" w:rsidTr="00716E08">
        <w:trPr>
          <w:jc w:val="center"/>
        </w:trPr>
        <w:tc>
          <w:tcPr>
            <w:tcW w:w="0" w:type="auto"/>
            <w:vAlign w:val="center"/>
          </w:tcPr>
          <w:p w14:paraId="3306FDF7" w14:textId="77777777" w:rsidR="006F4D37" w:rsidRPr="009B512A" w:rsidRDefault="006F4D37" w:rsidP="006514A5">
            <w:pPr>
              <w:pStyle w:val="NormalWeb"/>
              <w:spacing w:before="0" w:beforeAutospacing="0" w:line="480" w:lineRule="auto"/>
              <w:rPr>
                <w:sz w:val="22"/>
                <w:szCs w:val="22"/>
              </w:rPr>
            </w:pPr>
            <w:r w:rsidRPr="009B512A">
              <w:rPr>
                <w:sz w:val="22"/>
                <w:szCs w:val="22"/>
              </w:rPr>
              <w:t xml:space="preserve">Reducción de Tiempo </w:t>
            </w:r>
          </w:p>
        </w:tc>
        <w:tc>
          <w:tcPr>
            <w:tcW w:w="0" w:type="auto"/>
            <w:vAlign w:val="center"/>
          </w:tcPr>
          <w:p w14:paraId="2E49B87C" w14:textId="77777777" w:rsidR="006F4D37" w:rsidRPr="009B512A" w:rsidRDefault="006F4D37" w:rsidP="006514A5">
            <w:pPr>
              <w:pStyle w:val="NormalWeb"/>
              <w:spacing w:before="0" w:beforeAutospacing="0" w:line="480" w:lineRule="auto"/>
              <w:jc w:val="center"/>
              <w:rPr>
                <w:b/>
                <w:bCs/>
                <w:sz w:val="22"/>
                <w:szCs w:val="22"/>
              </w:rPr>
            </w:pPr>
            <w:r w:rsidRPr="009B512A">
              <w:rPr>
                <w:b/>
                <w:bCs/>
                <w:sz w:val="22"/>
                <w:szCs w:val="22"/>
              </w:rPr>
              <w:t>=</w:t>
            </w:r>
          </w:p>
        </w:tc>
        <w:tc>
          <w:tcPr>
            <w:tcW w:w="0" w:type="auto"/>
            <w:vAlign w:val="center"/>
          </w:tcPr>
          <w:p w14:paraId="5D373906" w14:textId="77777777" w:rsidR="006F4D37" w:rsidRPr="009B512A" w:rsidRDefault="006F4D37" w:rsidP="006514A5">
            <w:pPr>
              <w:pStyle w:val="NormalWeb"/>
              <w:spacing w:before="0" w:beforeAutospacing="0" w:line="480" w:lineRule="auto"/>
              <w:rPr>
                <w:sz w:val="22"/>
                <w:szCs w:val="22"/>
              </w:rPr>
            </w:pPr>
            <w:r w:rsidRPr="009B512A">
              <w:rPr>
                <w:sz w:val="22"/>
                <w:szCs w:val="22"/>
              </w:rPr>
              <w:t xml:space="preserve">Horas presenciales </w:t>
            </w:r>
          </w:p>
        </w:tc>
        <w:tc>
          <w:tcPr>
            <w:tcW w:w="0" w:type="auto"/>
            <w:vAlign w:val="center"/>
          </w:tcPr>
          <w:p w14:paraId="2A937C10" w14:textId="77777777" w:rsidR="006F4D37" w:rsidRPr="009B512A" w:rsidRDefault="006F4D37" w:rsidP="006514A5">
            <w:pPr>
              <w:pStyle w:val="NormalWeb"/>
              <w:spacing w:before="0" w:beforeAutospacing="0" w:line="480" w:lineRule="auto"/>
              <w:jc w:val="center"/>
              <w:rPr>
                <w:b/>
                <w:bCs/>
                <w:sz w:val="22"/>
                <w:szCs w:val="22"/>
              </w:rPr>
            </w:pPr>
            <w:r w:rsidRPr="009B512A">
              <w:rPr>
                <w:b/>
                <w:bCs/>
                <w:sz w:val="22"/>
                <w:szCs w:val="22"/>
              </w:rPr>
              <w:t>-</w:t>
            </w:r>
          </w:p>
        </w:tc>
        <w:tc>
          <w:tcPr>
            <w:tcW w:w="0" w:type="auto"/>
            <w:vAlign w:val="center"/>
          </w:tcPr>
          <w:p w14:paraId="770B4654" w14:textId="77777777" w:rsidR="006F4D37" w:rsidRPr="009B512A" w:rsidRDefault="006F4D37" w:rsidP="006514A5">
            <w:pPr>
              <w:pStyle w:val="NormalWeb"/>
              <w:spacing w:before="0" w:beforeAutospacing="0" w:line="480" w:lineRule="auto"/>
              <w:rPr>
                <w:sz w:val="22"/>
                <w:szCs w:val="22"/>
              </w:rPr>
            </w:pPr>
            <w:r w:rsidRPr="009B512A">
              <w:rPr>
                <w:sz w:val="22"/>
                <w:szCs w:val="22"/>
              </w:rPr>
              <w:t>Horas soporte digital</w:t>
            </w:r>
          </w:p>
        </w:tc>
      </w:tr>
    </w:tbl>
    <w:p w14:paraId="439EDFD5" w14:textId="77777777" w:rsidR="006F4D37" w:rsidRPr="009B512A" w:rsidRDefault="006F4D37" w:rsidP="006514A5">
      <w:pPr>
        <w:spacing w:line="480" w:lineRule="auto"/>
        <w:rPr>
          <w:rFonts w:ascii="Times New Roman" w:hAnsi="Times New Roman" w:cs="Times New Roman"/>
          <w:b/>
          <w:bCs/>
        </w:rPr>
      </w:pPr>
    </w:p>
    <w:p w14:paraId="7F174A15" w14:textId="77777777" w:rsidR="003C45C6" w:rsidRDefault="00B70578" w:rsidP="003C45C6">
      <w:pPr>
        <w:spacing w:after="0" w:line="240" w:lineRule="auto"/>
        <w:rPr>
          <w:rFonts w:ascii="Times New Roman" w:hAnsi="Times New Roman" w:cs="Times New Roman"/>
          <w:b/>
          <w:bCs/>
        </w:rPr>
      </w:pPr>
      <w:r w:rsidRPr="009B512A">
        <w:rPr>
          <w:rFonts w:ascii="Times New Roman" w:hAnsi="Times New Roman" w:cs="Times New Roman"/>
          <w:b/>
          <w:bCs/>
        </w:rPr>
        <w:lastRenderedPageBreak/>
        <w:t xml:space="preserve">Tabla 4. </w:t>
      </w:r>
    </w:p>
    <w:p w14:paraId="40FDCF56" w14:textId="6A0C90AE" w:rsidR="00B70578" w:rsidRDefault="00B70578" w:rsidP="003C45C6">
      <w:pPr>
        <w:spacing w:after="0" w:line="240" w:lineRule="auto"/>
        <w:rPr>
          <w:rFonts w:ascii="Times New Roman" w:hAnsi="Times New Roman" w:cs="Times New Roman"/>
          <w:bCs/>
          <w:i/>
        </w:rPr>
      </w:pPr>
      <w:r w:rsidRPr="009B512A">
        <w:rPr>
          <w:rFonts w:ascii="Times New Roman" w:hAnsi="Times New Roman" w:cs="Times New Roman"/>
          <w:bCs/>
          <w:i/>
        </w:rPr>
        <w:t>Indicadores de Éxito en la implementación</w:t>
      </w:r>
    </w:p>
    <w:p w14:paraId="4398FE5A" w14:textId="77777777" w:rsidR="003C45C6" w:rsidRPr="009B512A" w:rsidRDefault="003C45C6" w:rsidP="003C45C6">
      <w:pPr>
        <w:spacing w:after="0" w:line="240" w:lineRule="auto"/>
        <w:rPr>
          <w:rFonts w:ascii="Times New Roman" w:hAnsi="Times New Roman" w:cs="Times New Roman"/>
          <w:b/>
          <w:bCs/>
        </w:rPr>
      </w:pPr>
    </w:p>
    <w:tbl>
      <w:tblPr>
        <w:tblStyle w:val="Tablaconcuadrcula1clar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9"/>
        <w:gridCol w:w="2579"/>
        <w:gridCol w:w="3830"/>
      </w:tblGrid>
      <w:tr w:rsidR="006F4D37" w:rsidRPr="009B512A" w14:paraId="23C33879" w14:textId="77777777" w:rsidTr="003C45C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vAlign w:val="center"/>
            <w:hideMark/>
          </w:tcPr>
          <w:p w14:paraId="6407F1BA" w14:textId="77777777" w:rsidR="006F4D37" w:rsidRPr="009B512A" w:rsidRDefault="006F4D37" w:rsidP="006514A5">
            <w:pPr>
              <w:spacing w:line="480" w:lineRule="auto"/>
              <w:jc w:val="center"/>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Indicador</w:t>
            </w:r>
          </w:p>
        </w:tc>
        <w:tc>
          <w:tcPr>
            <w:tcW w:w="0" w:type="auto"/>
            <w:tcBorders>
              <w:top w:val="single" w:sz="4" w:space="0" w:color="auto"/>
              <w:bottom w:val="single" w:sz="4" w:space="0" w:color="auto"/>
            </w:tcBorders>
            <w:vAlign w:val="center"/>
            <w:hideMark/>
          </w:tcPr>
          <w:p w14:paraId="1FD16475" w14:textId="77777777" w:rsidR="006F4D37" w:rsidRPr="009B512A"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Meta / Estándar</w:t>
            </w:r>
          </w:p>
        </w:tc>
        <w:tc>
          <w:tcPr>
            <w:tcW w:w="0" w:type="auto"/>
            <w:tcBorders>
              <w:top w:val="single" w:sz="4" w:space="0" w:color="auto"/>
              <w:bottom w:val="single" w:sz="4" w:space="0" w:color="auto"/>
            </w:tcBorders>
            <w:vAlign w:val="center"/>
            <w:hideMark/>
          </w:tcPr>
          <w:p w14:paraId="3F07A7F5" w14:textId="77777777" w:rsidR="006F4D37" w:rsidRPr="009B512A"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Fuente de Verificación</w:t>
            </w:r>
          </w:p>
        </w:tc>
      </w:tr>
      <w:tr w:rsidR="006F4D37" w:rsidRPr="009B512A" w14:paraId="5C86366F"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vAlign w:val="center"/>
            <w:hideMark/>
          </w:tcPr>
          <w:p w14:paraId="135A44F7" w14:textId="77777777" w:rsidR="006F4D37" w:rsidRPr="009B512A" w:rsidRDefault="006F4D37" w:rsidP="006514A5">
            <w:pPr>
              <w:spacing w:line="480" w:lineRule="auto"/>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Satisfacción EX</w:t>
            </w:r>
          </w:p>
        </w:tc>
        <w:tc>
          <w:tcPr>
            <w:tcW w:w="0" w:type="auto"/>
            <w:tcBorders>
              <w:top w:val="single" w:sz="4" w:space="0" w:color="auto"/>
            </w:tcBorders>
            <w:vAlign w:val="center"/>
            <w:hideMark/>
          </w:tcPr>
          <w:p w14:paraId="09146464"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b/>
                <w:bCs/>
                <w:kern w:val="0"/>
                <w:sz w:val="20"/>
                <w:szCs w:val="20"/>
                <w:lang w:eastAsia="es-MX"/>
                <w14:ligatures w14:val="none"/>
              </w:rPr>
              <w:t>&gt; 4.0 / 5.0</w:t>
            </w:r>
          </w:p>
        </w:tc>
        <w:tc>
          <w:tcPr>
            <w:tcW w:w="0" w:type="auto"/>
            <w:tcBorders>
              <w:top w:val="single" w:sz="4" w:space="0" w:color="auto"/>
            </w:tcBorders>
            <w:vAlign w:val="center"/>
            <w:hideMark/>
          </w:tcPr>
          <w:p w14:paraId="6E5C0DB1"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 xml:space="preserve">Encuesta </w:t>
            </w:r>
            <w:proofErr w:type="spellStart"/>
            <w:r w:rsidRPr="009B512A">
              <w:rPr>
                <w:rFonts w:ascii="Times New Roman" w:eastAsia="Times New Roman" w:hAnsi="Times New Roman" w:cs="Times New Roman"/>
                <w:kern w:val="0"/>
                <w:sz w:val="20"/>
                <w:szCs w:val="20"/>
                <w:lang w:eastAsia="es-MX"/>
                <w14:ligatures w14:val="none"/>
              </w:rPr>
              <w:t>post-inducción</w:t>
            </w:r>
            <w:proofErr w:type="spellEnd"/>
            <w:r w:rsidRPr="009B512A">
              <w:rPr>
                <w:rFonts w:ascii="Times New Roman" w:eastAsia="Times New Roman" w:hAnsi="Times New Roman" w:cs="Times New Roman"/>
                <w:kern w:val="0"/>
                <w:sz w:val="20"/>
                <w:szCs w:val="20"/>
                <w:lang w:eastAsia="es-MX"/>
                <w14:ligatures w14:val="none"/>
              </w:rPr>
              <w:t xml:space="preserve"> (Escala Likert).</w:t>
            </w:r>
          </w:p>
        </w:tc>
      </w:tr>
      <w:tr w:rsidR="006F4D37" w:rsidRPr="009B512A" w14:paraId="5AADE2C5" w14:textId="77777777" w:rsidTr="003C45C6">
        <w:trPr>
          <w:trHeight w:val="646"/>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3E33956" w14:textId="77777777" w:rsidR="006F4D37" w:rsidRPr="009B512A" w:rsidRDefault="006F4D37" w:rsidP="006514A5">
            <w:pPr>
              <w:spacing w:line="480" w:lineRule="auto"/>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Aprobación Cognitiva</w:t>
            </w:r>
          </w:p>
        </w:tc>
        <w:tc>
          <w:tcPr>
            <w:tcW w:w="0" w:type="auto"/>
            <w:vAlign w:val="center"/>
            <w:hideMark/>
          </w:tcPr>
          <w:p w14:paraId="5F1B5921"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b/>
                <w:bCs/>
                <w:kern w:val="0"/>
                <w:sz w:val="20"/>
                <w:szCs w:val="20"/>
                <w:lang w:eastAsia="es-MX"/>
                <w14:ligatures w14:val="none"/>
              </w:rPr>
              <w:t>&gt; 85%</w:t>
            </w:r>
            <w:r w:rsidRPr="009B512A">
              <w:rPr>
                <w:rFonts w:ascii="Times New Roman" w:eastAsia="Times New Roman" w:hAnsi="Times New Roman" w:cs="Times New Roman"/>
                <w:kern w:val="0"/>
                <w:sz w:val="20"/>
                <w:szCs w:val="20"/>
                <w:lang w:eastAsia="es-MX"/>
                <w14:ligatures w14:val="none"/>
              </w:rPr>
              <w:t xml:space="preserve"> de la población objetivo</w:t>
            </w:r>
          </w:p>
        </w:tc>
        <w:tc>
          <w:tcPr>
            <w:tcW w:w="0" w:type="auto"/>
            <w:vAlign w:val="center"/>
            <w:hideMark/>
          </w:tcPr>
          <w:p w14:paraId="37372C5E"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Reportes de trazabilidad en LMS Q10.</w:t>
            </w:r>
          </w:p>
        </w:tc>
      </w:tr>
      <w:tr w:rsidR="006F4D37" w:rsidRPr="009B512A" w14:paraId="291D48F0"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BE18A7D" w14:textId="77777777" w:rsidR="006F4D37" w:rsidRPr="009B512A" w:rsidRDefault="006F4D37" w:rsidP="006514A5">
            <w:pPr>
              <w:spacing w:line="480" w:lineRule="auto"/>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Optimización de Tiempo</w:t>
            </w:r>
          </w:p>
        </w:tc>
        <w:tc>
          <w:tcPr>
            <w:tcW w:w="0" w:type="auto"/>
            <w:vAlign w:val="center"/>
            <w:hideMark/>
          </w:tcPr>
          <w:p w14:paraId="768ABEF7"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b/>
                <w:bCs/>
                <w:kern w:val="0"/>
                <w:sz w:val="20"/>
                <w:szCs w:val="20"/>
                <w:lang w:eastAsia="es-MX"/>
                <w14:ligatures w14:val="none"/>
              </w:rPr>
              <w:t>- 50%</w:t>
            </w:r>
            <w:r w:rsidRPr="009B512A">
              <w:rPr>
                <w:rFonts w:ascii="Times New Roman" w:eastAsia="Times New Roman" w:hAnsi="Times New Roman" w:cs="Times New Roman"/>
                <w:kern w:val="0"/>
                <w:sz w:val="20"/>
                <w:szCs w:val="20"/>
                <w:lang w:eastAsia="es-MX"/>
                <w14:ligatures w14:val="none"/>
              </w:rPr>
              <w:t xml:space="preserve"> en horas presenciales</w:t>
            </w:r>
          </w:p>
        </w:tc>
        <w:tc>
          <w:tcPr>
            <w:tcW w:w="0" w:type="auto"/>
            <w:vAlign w:val="center"/>
            <w:hideMark/>
          </w:tcPr>
          <w:p w14:paraId="43CCF69A"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Comparativa de horas soporte digital vs. manual.</w:t>
            </w:r>
          </w:p>
        </w:tc>
      </w:tr>
      <w:tr w:rsidR="006F4D37" w:rsidRPr="009B512A" w14:paraId="347D14C6"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vAlign w:val="center"/>
            <w:hideMark/>
          </w:tcPr>
          <w:p w14:paraId="6383F49B" w14:textId="77777777" w:rsidR="006F4D37" w:rsidRPr="009B512A" w:rsidRDefault="006F4D37" w:rsidP="006514A5">
            <w:pPr>
              <w:spacing w:line="480" w:lineRule="auto"/>
              <w:rPr>
                <w:rFonts w:ascii="Times New Roman" w:eastAsia="Times New Roman" w:hAnsi="Times New Roman" w:cs="Times New Roman"/>
                <w:kern w:val="0"/>
                <w:sz w:val="20"/>
                <w:szCs w:val="20"/>
                <w:lang w:eastAsia="es-MX"/>
                <w14:ligatures w14:val="none"/>
              </w:rPr>
            </w:pPr>
            <w:proofErr w:type="spellStart"/>
            <w:r w:rsidRPr="009B512A">
              <w:rPr>
                <w:rFonts w:ascii="Times New Roman" w:eastAsia="Times New Roman" w:hAnsi="Times New Roman" w:cs="Times New Roman"/>
                <w:kern w:val="0"/>
                <w:sz w:val="20"/>
                <w:szCs w:val="20"/>
                <w:lang w:eastAsia="es-MX"/>
                <w14:ligatures w14:val="none"/>
              </w:rPr>
              <w:t>eNPS</w:t>
            </w:r>
            <w:proofErr w:type="spellEnd"/>
            <w:r w:rsidRPr="009B512A">
              <w:rPr>
                <w:rFonts w:ascii="Times New Roman" w:eastAsia="Times New Roman" w:hAnsi="Times New Roman" w:cs="Times New Roman"/>
                <w:kern w:val="0"/>
                <w:sz w:val="20"/>
                <w:szCs w:val="20"/>
                <w:lang w:eastAsia="es-MX"/>
                <w14:ligatures w14:val="none"/>
              </w:rPr>
              <w:t xml:space="preserve"> (Net </w:t>
            </w:r>
            <w:proofErr w:type="spellStart"/>
            <w:r w:rsidRPr="009B512A">
              <w:rPr>
                <w:rFonts w:ascii="Times New Roman" w:eastAsia="Times New Roman" w:hAnsi="Times New Roman" w:cs="Times New Roman"/>
                <w:kern w:val="0"/>
                <w:sz w:val="20"/>
                <w:szCs w:val="20"/>
                <w:lang w:eastAsia="es-MX"/>
                <w14:ligatures w14:val="none"/>
              </w:rPr>
              <w:t>Promoter</w:t>
            </w:r>
            <w:proofErr w:type="spellEnd"/>
            <w:r w:rsidRPr="009B512A">
              <w:rPr>
                <w:rFonts w:ascii="Times New Roman" w:eastAsia="Times New Roman" w:hAnsi="Times New Roman" w:cs="Times New Roman"/>
                <w:kern w:val="0"/>
                <w:sz w:val="20"/>
                <w:szCs w:val="20"/>
                <w:lang w:eastAsia="es-MX"/>
                <w14:ligatures w14:val="none"/>
              </w:rPr>
              <w:t xml:space="preserve"> Score)</w:t>
            </w:r>
          </w:p>
        </w:tc>
        <w:tc>
          <w:tcPr>
            <w:tcW w:w="0" w:type="auto"/>
            <w:tcBorders>
              <w:bottom w:val="single" w:sz="4" w:space="0" w:color="auto"/>
            </w:tcBorders>
            <w:vAlign w:val="center"/>
            <w:hideMark/>
          </w:tcPr>
          <w:p w14:paraId="584BBAD8" w14:textId="77777777" w:rsidR="006F4D37" w:rsidRPr="009B512A"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b/>
                <w:bCs/>
                <w:kern w:val="0"/>
                <w:sz w:val="20"/>
                <w:szCs w:val="20"/>
                <w:lang w:eastAsia="es-MX"/>
                <w14:ligatures w14:val="none"/>
              </w:rPr>
              <w:t>&gt; 50%</w:t>
            </w:r>
            <w:r w:rsidRPr="009B512A">
              <w:rPr>
                <w:rFonts w:ascii="Times New Roman" w:eastAsia="Times New Roman" w:hAnsi="Times New Roman" w:cs="Times New Roman"/>
                <w:kern w:val="0"/>
                <w:sz w:val="20"/>
                <w:szCs w:val="20"/>
                <w:lang w:eastAsia="es-MX"/>
                <w14:ligatures w14:val="none"/>
              </w:rPr>
              <w:t xml:space="preserve"> de promotores</w:t>
            </w:r>
          </w:p>
        </w:tc>
        <w:tc>
          <w:tcPr>
            <w:tcW w:w="0" w:type="auto"/>
            <w:tcBorders>
              <w:bottom w:val="single" w:sz="4" w:space="0" w:color="auto"/>
            </w:tcBorders>
            <w:vAlign w:val="center"/>
            <w:hideMark/>
          </w:tcPr>
          <w:p w14:paraId="6C4BD6D2"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Encuesta de recomendación institucional.</w:t>
            </w:r>
          </w:p>
        </w:tc>
      </w:tr>
    </w:tbl>
    <w:p w14:paraId="3D92CBB8" w14:textId="77777777" w:rsidR="006F4D37" w:rsidRPr="009B512A" w:rsidRDefault="006F4D37" w:rsidP="006514A5">
      <w:pPr>
        <w:spacing w:before="100" w:beforeAutospacing="1" w:after="100" w:afterAutospacing="1" w:line="480" w:lineRule="auto"/>
        <w:jc w:val="both"/>
        <w:rPr>
          <w:rFonts w:ascii="Times New Roman" w:eastAsia="Times New Roman" w:hAnsi="Times New Roman" w:cs="Times New Roman"/>
          <w:lang w:eastAsia="es-MX"/>
        </w:rPr>
      </w:pPr>
      <w:r w:rsidRPr="009B512A">
        <w:rPr>
          <w:rFonts w:ascii="Times New Roman" w:eastAsia="Times New Roman" w:hAnsi="Times New Roman" w:cs="Times New Roman"/>
          <w:lang w:eastAsia="es-MX"/>
        </w:rPr>
        <w:t xml:space="preserve">La triangulación de estos datos demuestra que la transición hacia un modelo digital no solo resuelve los retrasos en la incorporación, sino que transforma la "Bienvenida" en una </w:t>
      </w:r>
      <w:r w:rsidRPr="009B512A">
        <w:rPr>
          <w:rFonts w:ascii="Times New Roman" w:eastAsia="Times New Roman" w:hAnsi="Times New Roman" w:cs="Times New Roman"/>
          <w:bCs/>
          <w:lang w:eastAsia="es-MX"/>
        </w:rPr>
        <w:t>ventaja competitiva</w:t>
      </w:r>
      <w:r w:rsidRPr="009B512A">
        <w:rPr>
          <w:rFonts w:ascii="Times New Roman" w:eastAsia="Times New Roman" w:hAnsi="Times New Roman" w:cs="Times New Roman"/>
          <w:lang w:eastAsia="es-MX"/>
        </w:rPr>
        <w:t xml:space="preserve"> que acelera la productividad inicial y fortalece el contrato p</w:t>
      </w:r>
      <w:r w:rsidR="006514A5" w:rsidRPr="009B512A">
        <w:rPr>
          <w:rFonts w:ascii="Times New Roman" w:eastAsia="Times New Roman" w:hAnsi="Times New Roman" w:cs="Times New Roman"/>
          <w:lang w:eastAsia="es-MX"/>
        </w:rPr>
        <w:t>sicológico con el nuevo talento</w:t>
      </w:r>
    </w:p>
    <w:p w14:paraId="439E18E0" w14:textId="77777777" w:rsidR="006F4D37" w:rsidRPr="009B512A" w:rsidRDefault="006F4D37" w:rsidP="006514A5">
      <w:pPr>
        <w:pStyle w:val="Ttulo3"/>
        <w:rPr>
          <w:sz w:val="22"/>
          <w:szCs w:val="22"/>
        </w:rPr>
      </w:pPr>
      <w:bookmarkStart w:id="28" w:name="_Toc231140844"/>
      <w:r w:rsidRPr="009B512A">
        <w:rPr>
          <w:sz w:val="22"/>
          <w:szCs w:val="22"/>
        </w:rPr>
        <w:t>M</w:t>
      </w:r>
      <w:r w:rsidR="00584B8B" w:rsidRPr="009B512A">
        <w:rPr>
          <w:sz w:val="22"/>
          <w:szCs w:val="22"/>
        </w:rPr>
        <w:t>atriz de Triangulación de Resultados</w:t>
      </w:r>
      <w:bookmarkEnd w:id="28"/>
    </w:p>
    <w:p w14:paraId="232D2AB5" w14:textId="77777777" w:rsidR="006F4D37" w:rsidRPr="009B512A" w:rsidRDefault="006F4D37" w:rsidP="006514A5">
      <w:pPr>
        <w:spacing w:after="100" w:afterAutospacing="1" w:line="480" w:lineRule="auto"/>
        <w:jc w:val="both"/>
        <w:rPr>
          <w:rFonts w:ascii="Times New Roman" w:eastAsia="Times New Roman" w:hAnsi="Times New Roman" w:cs="Times New Roman"/>
          <w:lang w:eastAsia="es-MX"/>
        </w:rPr>
      </w:pPr>
      <w:r w:rsidRPr="009B512A">
        <w:rPr>
          <w:rFonts w:ascii="Times New Roman" w:eastAsia="Times New Roman" w:hAnsi="Times New Roman" w:cs="Times New Roman"/>
          <w:lang w:eastAsia="es-MX"/>
        </w:rPr>
        <w:t xml:space="preserve">La siguiente tabla integra las dimensiones propuestas por </w:t>
      </w:r>
      <w:r w:rsidRPr="009B512A">
        <w:rPr>
          <w:rFonts w:ascii="Times New Roman" w:eastAsia="Times New Roman" w:hAnsi="Times New Roman" w:cs="Times New Roman"/>
          <w:bCs/>
          <w:lang w:eastAsia="es-MX"/>
        </w:rPr>
        <w:t>Baldwin y Ford (1988)</w:t>
      </w:r>
      <w:r w:rsidRPr="009B512A">
        <w:rPr>
          <w:rFonts w:ascii="Times New Roman" w:eastAsia="Times New Roman" w:hAnsi="Times New Roman" w:cs="Times New Roman"/>
          <w:lang w:eastAsia="es-MX"/>
        </w:rPr>
        <w:t xml:space="preserve"> para explicar cómo la solución digital resuelve las deficiencias detectadas en el modelo tradicional de la C</w:t>
      </w:r>
      <w:r w:rsidR="006514A5" w:rsidRPr="009B512A">
        <w:rPr>
          <w:rFonts w:ascii="Times New Roman" w:eastAsia="Times New Roman" w:hAnsi="Times New Roman" w:cs="Times New Roman"/>
          <w:lang w:eastAsia="es-MX"/>
        </w:rPr>
        <w:t>RCSC</w:t>
      </w:r>
      <w:r w:rsidRPr="009B512A">
        <w:rPr>
          <w:rFonts w:ascii="Times New Roman" w:eastAsia="Times New Roman" w:hAnsi="Times New Roman" w:cs="Times New Roman"/>
          <w:lang w:eastAsia="es-MX"/>
        </w:rPr>
        <w:t>.</w:t>
      </w:r>
    </w:p>
    <w:p w14:paraId="0A21F14C" w14:textId="77777777" w:rsidR="003C45C6" w:rsidRDefault="00B70578" w:rsidP="003C45C6">
      <w:pPr>
        <w:spacing w:after="0" w:line="240" w:lineRule="auto"/>
        <w:jc w:val="both"/>
        <w:rPr>
          <w:rFonts w:ascii="Times New Roman" w:eastAsia="Times New Roman" w:hAnsi="Times New Roman" w:cs="Times New Roman"/>
          <w:lang w:eastAsia="es-MX"/>
        </w:rPr>
      </w:pPr>
      <w:r w:rsidRPr="009B512A">
        <w:rPr>
          <w:rFonts w:ascii="Times New Roman" w:eastAsia="Times New Roman" w:hAnsi="Times New Roman" w:cs="Times New Roman"/>
          <w:b/>
          <w:lang w:eastAsia="es-MX"/>
        </w:rPr>
        <w:t>Tabla 5.</w:t>
      </w:r>
      <w:r w:rsidRPr="009B512A">
        <w:rPr>
          <w:rFonts w:ascii="Times New Roman" w:eastAsia="Times New Roman" w:hAnsi="Times New Roman" w:cs="Times New Roman"/>
          <w:lang w:eastAsia="es-MX"/>
        </w:rPr>
        <w:t xml:space="preserve"> </w:t>
      </w:r>
    </w:p>
    <w:p w14:paraId="16CC39B9" w14:textId="07DED1C4" w:rsidR="00B70578" w:rsidRDefault="00987E5B" w:rsidP="003C45C6">
      <w:pPr>
        <w:spacing w:after="0" w:line="240" w:lineRule="auto"/>
        <w:jc w:val="both"/>
        <w:rPr>
          <w:rFonts w:ascii="Times New Roman" w:eastAsia="Times New Roman" w:hAnsi="Times New Roman" w:cs="Times New Roman"/>
          <w:i/>
          <w:lang w:eastAsia="es-MX"/>
        </w:rPr>
      </w:pPr>
      <w:r w:rsidRPr="009B512A">
        <w:rPr>
          <w:rFonts w:ascii="Times New Roman" w:eastAsia="Times New Roman" w:hAnsi="Times New Roman" w:cs="Times New Roman"/>
          <w:i/>
          <w:lang w:eastAsia="es-MX"/>
        </w:rPr>
        <w:t>Factores de entrada</w:t>
      </w:r>
    </w:p>
    <w:p w14:paraId="50CCBE80" w14:textId="77777777" w:rsidR="003C45C6" w:rsidRPr="009B512A" w:rsidRDefault="003C45C6" w:rsidP="003C45C6">
      <w:pPr>
        <w:spacing w:after="0" w:line="240" w:lineRule="auto"/>
        <w:jc w:val="both"/>
        <w:rPr>
          <w:rFonts w:ascii="Times New Roman" w:eastAsia="Times New Roman" w:hAnsi="Times New Roman" w:cs="Times New Roman"/>
          <w:lang w:eastAsia="es-MX"/>
        </w:rPr>
      </w:pPr>
    </w:p>
    <w:tbl>
      <w:tblPr>
        <w:tblStyle w:val="Tablaconcuadrcula1clar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6"/>
        <w:gridCol w:w="2153"/>
        <w:gridCol w:w="2508"/>
        <w:gridCol w:w="2321"/>
      </w:tblGrid>
      <w:tr w:rsidR="006F4D37" w:rsidRPr="009B512A" w14:paraId="7B86380F" w14:textId="77777777" w:rsidTr="003C45C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vAlign w:val="center"/>
            <w:hideMark/>
          </w:tcPr>
          <w:p w14:paraId="33CF2B20" w14:textId="77777777" w:rsidR="006F4D37" w:rsidRPr="009B512A" w:rsidRDefault="006F4D37" w:rsidP="006514A5">
            <w:pPr>
              <w:spacing w:line="480" w:lineRule="auto"/>
              <w:jc w:val="center"/>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Dimensión Teórica (Baldwin &amp; Ford, 1988)</w:t>
            </w:r>
          </w:p>
        </w:tc>
        <w:tc>
          <w:tcPr>
            <w:tcW w:w="0" w:type="auto"/>
            <w:tcBorders>
              <w:top w:val="single" w:sz="4" w:space="0" w:color="auto"/>
              <w:bottom w:val="single" w:sz="4" w:space="0" w:color="auto"/>
            </w:tcBorders>
            <w:vAlign w:val="center"/>
            <w:hideMark/>
          </w:tcPr>
          <w:p w14:paraId="2DB637F4" w14:textId="77777777" w:rsidR="006F4D37" w:rsidRPr="009B512A"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Evidencia Cuantitativa (Hallazgo Diagnóstico)</w:t>
            </w:r>
          </w:p>
        </w:tc>
        <w:tc>
          <w:tcPr>
            <w:tcW w:w="0" w:type="auto"/>
            <w:tcBorders>
              <w:top w:val="single" w:sz="4" w:space="0" w:color="auto"/>
              <w:bottom w:val="single" w:sz="4" w:space="0" w:color="auto"/>
            </w:tcBorders>
            <w:vAlign w:val="center"/>
            <w:hideMark/>
          </w:tcPr>
          <w:p w14:paraId="428D5080" w14:textId="77777777" w:rsidR="006F4D37" w:rsidRPr="009B512A"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Análisis de la Intervención Digital (Impacto Estratégico)</w:t>
            </w:r>
          </w:p>
        </w:tc>
        <w:tc>
          <w:tcPr>
            <w:tcW w:w="0" w:type="auto"/>
            <w:tcBorders>
              <w:top w:val="single" w:sz="4" w:space="0" w:color="auto"/>
              <w:bottom w:val="single" w:sz="4" w:space="0" w:color="auto"/>
            </w:tcBorders>
            <w:vAlign w:val="center"/>
            <w:hideMark/>
          </w:tcPr>
          <w:p w14:paraId="42561591" w14:textId="77777777" w:rsidR="006F4D37" w:rsidRPr="009B512A"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Validación de la Transferencia de Conocimiento</w:t>
            </w:r>
          </w:p>
        </w:tc>
      </w:tr>
      <w:tr w:rsidR="006F4D37" w:rsidRPr="009B512A" w14:paraId="49355307"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vAlign w:val="center"/>
            <w:hideMark/>
          </w:tcPr>
          <w:p w14:paraId="6721963A" w14:textId="77777777" w:rsidR="006F4D37" w:rsidRPr="009B512A" w:rsidRDefault="006F4D37" w:rsidP="006514A5">
            <w:pPr>
              <w:spacing w:line="480" w:lineRule="auto"/>
              <w:rPr>
                <w:rFonts w:ascii="Times New Roman" w:eastAsia="Times New Roman" w:hAnsi="Times New Roman" w:cs="Times New Roman"/>
                <w:b w:val="0"/>
                <w:kern w:val="0"/>
                <w:sz w:val="20"/>
                <w:szCs w:val="20"/>
                <w:lang w:eastAsia="es-MX"/>
                <w14:ligatures w14:val="none"/>
              </w:rPr>
            </w:pPr>
            <w:r w:rsidRPr="009B512A">
              <w:rPr>
                <w:rFonts w:ascii="Times New Roman" w:eastAsia="Times New Roman" w:hAnsi="Times New Roman" w:cs="Times New Roman"/>
                <w:b w:val="0"/>
                <w:kern w:val="0"/>
                <w:sz w:val="20"/>
                <w:szCs w:val="20"/>
                <w:lang w:eastAsia="es-MX"/>
                <w14:ligatures w14:val="none"/>
              </w:rPr>
              <w:t xml:space="preserve">Diseño Instruccional: Relevancia, claridad </w:t>
            </w:r>
            <w:r w:rsidRPr="009B512A">
              <w:rPr>
                <w:rFonts w:ascii="Times New Roman" w:eastAsia="Times New Roman" w:hAnsi="Times New Roman" w:cs="Times New Roman"/>
                <w:b w:val="0"/>
                <w:kern w:val="0"/>
                <w:sz w:val="20"/>
                <w:szCs w:val="20"/>
                <w:lang w:eastAsia="es-MX"/>
                <w14:ligatures w14:val="none"/>
              </w:rPr>
              <w:lastRenderedPageBreak/>
              <w:t>y secuenciación de contenidos.</w:t>
            </w:r>
          </w:p>
        </w:tc>
        <w:tc>
          <w:tcPr>
            <w:tcW w:w="0" w:type="auto"/>
            <w:tcBorders>
              <w:top w:val="single" w:sz="4" w:space="0" w:color="auto"/>
              <w:bottom w:val="single" w:sz="4" w:space="0" w:color="auto"/>
            </w:tcBorders>
            <w:vAlign w:val="center"/>
            <w:hideMark/>
          </w:tcPr>
          <w:p w14:paraId="0E8D15CD"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lastRenderedPageBreak/>
              <w:t xml:space="preserve">El </w:t>
            </w:r>
            <w:r w:rsidRPr="009B512A">
              <w:rPr>
                <w:rFonts w:ascii="Times New Roman" w:eastAsia="Times New Roman" w:hAnsi="Times New Roman" w:cs="Times New Roman"/>
                <w:b/>
                <w:bCs/>
                <w:kern w:val="0"/>
                <w:sz w:val="20"/>
                <w:szCs w:val="20"/>
                <w:lang w:eastAsia="es-MX"/>
                <w14:ligatures w14:val="none"/>
              </w:rPr>
              <w:t>56%</w:t>
            </w:r>
            <w:r w:rsidRPr="009B512A">
              <w:rPr>
                <w:rFonts w:ascii="Times New Roman" w:eastAsia="Times New Roman" w:hAnsi="Times New Roman" w:cs="Times New Roman"/>
                <w:kern w:val="0"/>
                <w:sz w:val="20"/>
                <w:szCs w:val="20"/>
                <w:lang w:eastAsia="es-MX"/>
                <w14:ligatures w14:val="none"/>
              </w:rPr>
              <w:t xml:space="preserve"> califica la información recibida como </w:t>
            </w:r>
            <w:r w:rsidRPr="009B512A">
              <w:rPr>
                <w:rFonts w:ascii="Times New Roman" w:eastAsia="Times New Roman" w:hAnsi="Times New Roman" w:cs="Times New Roman"/>
                <w:bCs/>
                <w:kern w:val="0"/>
                <w:sz w:val="20"/>
                <w:szCs w:val="20"/>
                <w:lang w:eastAsia="es-MX"/>
                <w14:ligatures w14:val="none"/>
              </w:rPr>
              <w:t>insuficiente</w:t>
            </w:r>
            <w:r w:rsidRPr="009B512A">
              <w:rPr>
                <w:rFonts w:ascii="Times New Roman" w:eastAsia="Times New Roman" w:hAnsi="Times New Roman" w:cs="Times New Roman"/>
                <w:kern w:val="0"/>
                <w:sz w:val="20"/>
                <w:szCs w:val="20"/>
                <w:lang w:eastAsia="es-MX"/>
                <w14:ligatures w14:val="none"/>
              </w:rPr>
              <w:t xml:space="preserve"> para sus funciones. El </w:t>
            </w:r>
            <w:r w:rsidRPr="009B512A">
              <w:rPr>
                <w:rFonts w:ascii="Times New Roman" w:eastAsia="Times New Roman" w:hAnsi="Times New Roman" w:cs="Times New Roman"/>
                <w:b/>
                <w:bCs/>
                <w:kern w:val="0"/>
                <w:sz w:val="20"/>
                <w:szCs w:val="20"/>
                <w:lang w:eastAsia="es-MX"/>
                <w14:ligatures w14:val="none"/>
              </w:rPr>
              <w:t>58%</w:t>
            </w:r>
            <w:r w:rsidRPr="009B512A">
              <w:rPr>
                <w:rFonts w:ascii="Times New Roman" w:eastAsia="Times New Roman" w:hAnsi="Times New Roman" w:cs="Times New Roman"/>
                <w:kern w:val="0"/>
                <w:sz w:val="20"/>
                <w:szCs w:val="20"/>
                <w:lang w:eastAsia="es-MX"/>
                <w14:ligatures w14:val="none"/>
              </w:rPr>
              <w:t xml:space="preserve"> </w:t>
            </w:r>
            <w:r w:rsidRPr="009B512A">
              <w:rPr>
                <w:rFonts w:ascii="Times New Roman" w:eastAsia="Times New Roman" w:hAnsi="Times New Roman" w:cs="Times New Roman"/>
                <w:kern w:val="0"/>
                <w:sz w:val="20"/>
                <w:szCs w:val="20"/>
                <w:lang w:eastAsia="es-MX"/>
                <w14:ligatures w14:val="none"/>
              </w:rPr>
              <w:lastRenderedPageBreak/>
              <w:t>critica la duración y el cronograma actual.</w:t>
            </w:r>
          </w:p>
        </w:tc>
        <w:tc>
          <w:tcPr>
            <w:tcW w:w="0" w:type="auto"/>
            <w:tcBorders>
              <w:top w:val="single" w:sz="4" w:space="0" w:color="auto"/>
              <w:bottom w:val="single" w:sz="4" w:space="0" w:color="auto"/>
            </w:tcBorders>
            <w:vAlign w:val="center"/>
            <w:hideMark/>
          </w:tcPr>
          <w:p w14:paraId="558A0E12"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lastRenderedPageBreak/>
              <w:t xml:space="preserve">Desarrollo de un </w:t>
            </w:r>
            <w:r w:rsidRPr="009B512A">
              <w:rPr>
                <w:rFonts w:ascii="Times New Roman" w:eastAsia="Times New Roman" w:hAnsi="Times New Roman" w:cs="Times New Roman"/>
                <w:bCs/>
                <w:kern w:val="0"/>
                <w:sz w:val="20"/>
                <w:szCs w:val="20"/>
                <w:lang w:eastAsia="es-MX"/>
                <w14:ligatures w14:val="none"/>
              </w:rPr>
              <w:t>Currículo Transdisciplinar</w:t>
            </w:r>
            <w:r w:rsidRPr="009B512A">
              <w:rPr>
                <w:rFonts w:ascii="Times New Roman" w:eastAsia="Times New Roman" w:hAnsi="Times New Roman" w:cs="Times New Roman"/>
                <w:kern w:val="0"/>
                <w:sz w:val="20"/>
                <w:szCs w:val="20"/>
                <w:lang w:eastAsia="es-MX"/>
                <w14:ligatures w14:val="none"/>
              </w:rPr>
              <w:t xml:space="preserve"> con 30 cápsulas de </w:t>
            </w:r>
            <w:proofErr w:type="spellStart"/>
            <w:r w:rsidRPr="009B512A">
              <w:rPr>
                <w:rFonts w:ascii="Times New Roman" w:eastAsia="Times New Roman" w:hAnsi="Times New Roman" w:cs="Times New Roman"/>
                <w:kern w:val="0"/>
                <w:sz w:val="20"/>
                <w:szCs w:val="20"/>
                <w:lang w:eastAsia="es-MX"/>
                <w14:ligatures w14:val="none"/>
              </w:rPr>
              <w:t>micro-aprendizaje</w:t>
            </w:r>
            <w:proofErr w:type="spellEnd"/>
            <w:r w:rsidRPr="009B512A">
              <w:rPr>
                <w:rFonts w:ascii="Times New Roman" w:eastAsia="Times New Roman" w:hAnsi="Times New Roman" w:cs="Times New Roman"/>
                <w:kern w:val="0"/>
                <w:sz w:val="20"/>
                <w:szCs w:val="20"/>
                <w:lang w:eastAsia="es-MX"/>
                <w14:ligatures w14:val="none"/>
              </w:rPr>
              <w:t xml:space="preserve">. Los contenidos </w:t>
            </w:r>
            <w:r w:rsidRPr="009B512A">
              <w:rPr>
                <w:rFonts w:ascii="Times New Roman" w:eastAsia="Times New Roman" w:hAnsi="Times New Roman" w:cs="Times New Roman"/>
                <w:kern w:val="0"/>
                <w:sz w:val="20"/>
                <w:szCs w:val="20"/>
                <w:lang w:eastAsia="es-MX"/>
                <w14:ligatures w14:val="none"/>
              </w:rPr>
              <w:lastRenderedPageBreak/>
              <w:t xml:space="preserve">fueron validados por </w:t>
            </w:r>
            <w:r w:rsidR="006514A5" w:rsidRPr="009B512A">
              <w:rPr>
                <w:rFonts w:ascii="Times New Roman" w:eastAsia="Times New Roman" w:hAnsi="Times New Roman" w:cs="Times New Roman"/>
                <w:bCs/>
                <w:kern w:val="0"/>
                <w:sz w:val="20"/>
                <w:szCs w:val="20"/>
                <w:lang w:eastAsia="es-MX"/>
                <w14:ligatures w14:val="none"/>
              </w:rPr>
              <w:t xml:space="preserve">7 </w:t>
            </w:r>
            <w:r w:rsidRPr="009B512A">
              <w:rPr>
                <w:rFonts w:ascii="Times New Roman" w:eastAsia="Times New Roman" w:hAnsi="Times New Roman" w:cs="Times New Roman"/>
                <w:bCs/>
                <w:kern w:val="0"/>
                <w:sz w:val="20"/>
                <w:szCs w:val="20"/>
                <w:lang w:eastAsia="es-MX"/>
                <w14:ligatures w14:val="none"/>
              </w:rPr>
              <w:t>líderes de área</w:t>
            </w:r>
            <w:r w:rsidRPr="009B512A">
              <w:rPr>
                <w:rFonts w:ascii="Times New Roman" w:eastAsia="Times New Roman" w:hAnsi="Times New Roman" w:cs="Times New Roman"/>
                <w:kern w:val="0"/>
                <w:sz w:val="20"/>
                <w:szCs w:val="20"/>
                <w:lang w:eastAsia="es-MX"/>
                <w14:ligatures w14:val="none"/>
              </w:rPr>
              <w:t xml:space="preserve"> para asegurar rigor técnico.</w:t>
            </w:r>
          </w:p>
        </w:tc>
        <w:tc>
          <w:tcPr>
            <w:tcW w:w="0" w:type="auto"/>
            <w:tcBorders>
              <w:top w:val="single" w:sz="4" w:space="0" w:color="auto"/>
              <w:bottom w:val="single" w:sz="4" w:space="0" w:color="auto"/>
            </w:tcBorders>
            <w:vAlign w:val="center"/>
            <w:hideMark/>
          </w:tcPr>
          <w:p w14:paraId="2C4AB603"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lastRenderedPageBreak/>
              <w:t xml:space="preserve">La fragmentación en cápsulas cortas reduce la carga cognitiva, permitiendo una </w:t>
            </w:r>
            <w:r w:rsidRPr="009B512A">
              <w:rPr>
                <w:rFonts w:ascii="Times New Roman" w:eastAsia="Times New Roman" w:hAnsi="Times New Roman" w:cs="Times New Roman"/>
                <w:kern w:val="0"/>
                <w:sz w:val="20"/>
                <w:szCs w:val="20"/>
                <w:lang w:eastAsia="es-MX"/>
                <w14:ligatures w14:val="none"/>
              </w:rPr>
              <w:lastRenderedPageBreak/>
              <w:t xml:space="preserve">asimilación modular y estandarizada para el </w:t>
            </w:r>
            <w:r w:rsidRPr="009B512A">
              <w:rPr>
                <w:rFonts w:ascii="Times New Roman" w:eastAsia="Times New Roman" w:hAnsi="Times New Roman" w:cs="Times New Roman"/>
                <w:b/>
                <w:bCs/>
                <w:kern w:val="0"/>
                <w:sz w:val="20"/>
                <w:szCs w:val="20"/>
                <w:lang w:eastAsia="es-MX"/>
                <w14:ligatures w14:val="none"/>
              </w:rPr>
              <w:t>100%</w:t>
            </w:r>
            <w:r w:rsidRPr="009B512A">
              <w:rPr>
                <w:rFonts w:ascii="Times New Roman" w:eastAsia="Times New Roman" w:hAnsi="Times New Roman" w:cs="Times New Roman"/>
                <w:kern w:val="0"/>
                <w:sz w:val="20"/>
                <w:szCs w:val="20"/>
                <w:lang w:eastAsia="es-MX"/>
                <w14:ligatures w14:val="none"/>
              </w:rPr>
              <w:t xml:space="preserve"> de los ingresos.</w:t>
            </w:r>
          </w:p>
        </w:tc>
      </w:tr>
      <w:tr w:rsidR="006F4D37" w:rsidRPr="009B512A" w14:paraId="42AD5C30"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vAlign w:val="center"/>
            <w:hideMark/>
          </w:tcPr>
          <w:p w14:paraId="1DBF0764" w14:textId="77777777" w:rsidR="006F4D37" w:rsidRPr="009B512A" w:rsidRDefault="006F4D37" w:rsidP="006514A5">
            <w:pPr>
              <w:spacing w:line="480" w:lineRule="auto"/>
              <w:rPr>
                <w:rFonts w:ascii="Times New Roman" w:eastAsia="Times New Roman" w:hAnsi="Times New Roman" w:cs="Times New Roman"/>
                <w:b w:val="0"/>
                <w:kern w:val="0"/>
                <w:sz w:val="20"/>
                <w:szCs w:val="20"/>
                <w:lang w:eastAsia="es-MX"/>
                <w14:ligatures w14:val="none"/>
              </w:rPr>
            </w:pPr>
            <w:r w:rsidRPr="009B512A">
              <w:rPr>
                <w:rFonts w:ascii="Times New Roman" w:eastAsia="Times New Roman" w:hAnsi="Times New Roman" w:cs="Times New Roman"/>
                <w:b w:val="0"/>
                <w:kern w:val="0"/>
                <w:sz w:val="20"/>
                <w:szCs w:val="20"/>
                <w:lang w:eastAsia="es-MX"/>
                <w14:ligatures w14:val="none"/>
              </w:rPr>
              <w:lastRenderedPageBreak/>
              <w:t>Características del Aprendiz: Motivación, autoeficacia y aprendizaje activo.</w:t>
            </w:r>
          </w:p>
        </w:tc>
        <w:tc>
          <w:tcPr>
            <w:tcW w:w="0" w:type="auto"/>
            <w:tcBorders>
              <w:top w:val="single" w:sz="4" w:space="0" w:color="auto"/>
              <w:bottom w:val="single" w:sz="4" w:space="0" w:color="auto"/>
            </w:tcBorders>
            <w:vAlign w:val="center"/>
            <w:hideMark/>
          </w:tcPr>
          <w:p w14:paraId="448B449F"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 xml:space="preserve">El </w:t>
            </w:r>
            <w:r w:rsidRPr="009B512A">
              <w:rPr>
                <w:rFonts w:ascii="Times New Roman" w:eastAsia="Times New Roman" w:hAnsi="Times New Roman" w:cs="Times New Roman"/>
                <w:bCs/>
                <w:kern w:val="0"/>
                <w:sz w:val="20"/>
                <w:szCs w:val="20"/>
                <w:lang w:eastAsia="es-MX"/>
                <w14:ligatures w14:val="none"/>
              </w:rPr>
              <w:t>58%</w:t>
            </w:r>
            <w:r w:rsidRPr="009B512A">
              <w:rPr>
                <w:rFonts w:ascii="Times New Roman" w:eastAsia="Times New Roman" w:hAnsi="Times New Roman" w:cs="Times New Roman"/>
                <w:kern w:val="0"/>
                <w:sz w:val="20"/>
                <w:szCs w:val="20"/>
                <w:lang w:eastAsia="es-MX"/>
                <w14:ligatures w14:val="none"/>
              </w:rPr>
              <w:t xml:space="preserve"> afirma que el estilo magistral </w:t>
            </w:r>
            <w:r w:rsidRPr="009B512A">
              <w:rPr>
                <w:rFonts w:ascii="Times New Roman" w:eastAsia="Times New Roman" w:hAnsi="Times New Roman" w:cs="Times New Roman"/>
                <w:bCs/>
                <w:kern w:val="0"/>
                <w:sz w:val="20"/>
                <w:szCs w:val="20"/>
                <w:lang w:eastAsia="es-MX"/>
                <w14:ligatures w14:val="none"/>
              </w:rPr>
              <w:t>no favorece el aprendizaje</w:t>
            </w:r>
            <w:r w:rsidRPr="009B512A">
              <w:rPr>
                <w:rFonts w:ascii="Times New Roman" w:eastAsia="Times New Roman" w:hAnsi="Times New Roman" w:cs="Times New Roman"/>
                <w:kern w:val="0"/>
                <w:sz w:val="20"/>
                <w:szCs w:val="20"/>
                <w:lang w:eastAsia="es-MX"/>
                <w14:ligatures w14:val="none"/>
              </w:rPr>
              <w:t xml:space="preserve">. El </w:t>
            </w:r>
            <w:r w:rsidRPr="009B512A">
              <w:rPr>
                <w:rFonts w:ascii="Times New Roman" w:eastAsia="Times New Roman" w:hAnsi="Times New Roman" w:cs="Times New Roman"/>
                <w:bCs/>
                <w:kern w:val="0"/>
                <w:sz w:val="20"/>
                <w:szCs w:val="20"/>
                <w:lang w:eastAsia="es-MX"/>
                <w14:ligatures w14:val="none"/>
              </w:rPr>
              <w:t>86%</w:t>
            </w:r>
            <w:r w:rsidRPr="009B512A">
              <w:rPr>
                <w:rFonts w:ascii="Times New Roman" w:eastAsia="Times New Roman" w:hAnsi="Times New Roman" w:cs="Times New Roman"/>
                <w:kern w:val="0"/>
                <w:sz w:val="20"/>
                <w:szCs w:val="20"/>
                <w:lang w:eastAsia="es-MX"/>
                <w14:ligatures w14:val="none"/>
              </w:rPr>
              <w:t xml:space="preserve"> señala la </w:t>
            </w:r>
            <w:r w:rsidRPr="009B512A">
              <w:rPr>
                <w:rFonts w:ascii="Times New Roman" w:eastAsia="Times New Roman" w:hAnsi="Times New Roman" w:cs="Times New Roman"/>
                <w:bCs/>
                <w:kern w:val="0"/>
                <w:sz w:val="20"/>
                <w:szCs w:val="20"/>
                <w:lang w:eastAsia="es-MX"/>
                <w14:ligatures w14:val="none"/>
              </w:rPr>
              <w:t>falta de prácticas</w:t>
            </w:r>
            <w:r w:rsidRPr="009B512A">
              <w:rPr>
                <w:rFonts w:ascii="Times New Roman" w:eastAsia="Times New Roman" w:hAnsi="Times New Roman" w:cs="Times New Roman"/>
                <w:kern w:val="0"/>
                <w:sz w:val="20"/>
                <w:szCs w:val="20"/>
                <w:lang w:eastAsia="es-MX"/>
                <w14:ligatures w14:val="none"/>
              </w:rPr>
              <w:t>, simulaciones o videos.</w:t>
            </w:r>
          </w:p>
        </w:tc>
        <w:tc>
          <w:tcPr>
            <w:tcW w:w="0" w:type="auto"/>
            <w:tcBorders>
              <w:top w:val="single" w:sz="4" w:space="0" w:color="auto"/>
              <w:bottom w:val="single" w:sz="4" w:space="0" w:color="auto"/>
            </w:tcBorders>
            <w:vAlign w:val="center"/>
            <w:hideMark/>
          </w:tcPr>
          <w:p w14:paraId="2DD45191"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 xml:space="preserve">Implementación de una secuencia didáctica interactiva en </w:t>
            </w:r>
            <w:r w:rsidRPr="009B512A">
              <w:rPr>
                <w:rFonts w:ascii="Times New Roman" w:eastAsia="Times New Roman" w:hAnsi="Times New Roman" w:cs="Times New Roman"/>
                <w:b/>
                <w:bCs/>
                <w:kern w:val="0"/>
                <w:sz w:val="20"/>
                <w:szCs w:val="20"/>
                <w:lang w:eastAsia="es-MX"/>
                <w14:ligatures w14:val="none"/>
              </w:rPr>
              <w:t>LMS Q10</w:t>
            </w:r>
            <w:r w:rsidRPr="009B512A">
              <w:rPr>
                <w:rFonts w:ascii="Times New Roman" w:eastAsia="Times New Roman" w:hAnsi="Times New Roman" w:cs="Times New Roman"/>
                <w:kern w:val="0"/>
                <w:sz w:val="20"/>
                <w:szCs w:val="20"/>
                <w:lang w:eastAsia="es-MX"/>
                <w14:ligatures w14:val="none"/>
              </w:rPr>
              <w:t xml:space="preserve"> con </w:t>
            </w:r>
            <w:proofErr w:type="spellStart"/>
            <w:r w:rsidRPr="009B512A">
              <w:rPr>
                <w:rFonts w:ascii="Times New Roman" w:eastAsia="Times New Roman" w:hAnsi="Times New Roman" w:cs="Times New Roman"/>
                <w:kern w:val="0"/>
                <w:sz w:val="20"/>
                <w:szCs w:val="20"/>
                <w:lang w:eastAsia="es-MX"/>
                <w14:ligatures w14:val="none"/>
              </w:rPr>
              <w:t>quices</w:t>
            </w:r>
            <w:proofErr w:type="spellEnd"/>
            <w:r w:rsidRPr="009B512A">
              <w:rPr>
                <w:rFonts w:ascii="Times New Roman" w:eastAsia="Times New Roman" w:hAnsi="Times New Roman" w:cs="Times New Roman"/>
                <w:kern w:val="0"/>
                <w:sz w:val="20"/>
                <w:szCs w:val="20"/>
                <w:lang w:eastAsia="es-MX"/>
                <w14:ligatures w14:val="none"/>
              </w:rPr>
              <w:t xml:space="preserve"> intermedios. Se asignan </w:t>
            </w:r>
            <w:r w:rsidRPr="009B512A">
              <w:rPr>
                <w:rFonts w:ascii="Times New Roman" w:eastAsia="Times New Roman" w:hAnsi="Times New Roman" w:cs="Times New Roman"/>
                <w:bCs/>
                <w:kern w:val="0"/>
                <w:sz w:val="20"/>
                <w:szCs w:val="20"/>
                <w:lang w:eastAsia="es-MX"/>
                <w14:ligatures w14:val="none"/>
              </w:rPr>
              <w:t>4 horas de dedicación exclusiva</w:t>
            </w:r>
            <w:r w:rsidRPr="009B512A">
              <w:rPr>
                <w:rFonts w:ascii="Times New Roman" w:eastAsia="Times New Roman" w:hAnsi="Times New Roman" w:cs="Times New Roman"/>
                <w:kern w:val="0"/>
                <w:sz w:val="20"/>
                <w:szCs w:val="20"/>
                <w:lang w:eastAsia="es-MX"/>
                <w14:ligatures w14:val="none"/>
              </w:rPr>
              <w:t xml:space="preserve"> en un entorno libre de distracciones.</w:t>
            </w:r>
          </w:p>
        </w:tc>
        <w:tc>
          <w:tcPr>
            <w:tcW w:w="0" w:type="auto"/>
            <w:tcBorders>
              <w:top w:val="single" w:sz="4" w:space="0" w:color="auto"/>
              <w:bottom w:val="single" w:sz="4" w:space="0" w:color="auto"/>
            </w:tcBorders>
            <w:vAlign w:val="center"/>
            <w:hideMark/>
          </w:tcPr>
          <w:p w14:paraId="4549FE4B"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 xml:space="preserve">La interactividad y las evaluaciones en tiempo real transforman al aprendiz de un receptor pasivo a un actor activo, validando su competencia con un estándar del </w:t>
            </w:r>
            <w:r w:rsidRPr="009B512A">
              <w:rPr>
                <w:rFonts w:ascii="Times New Roman" w:eastAsia="Times New Roman" w:hAnsi="Times New Roman" w:cs="Times New Roman"/>
                <w:bCs/>
                <w:kern w:val="0"/>
                <w:sz w:val="20"/>
                <w:szCs w:val="20"/>
                <w:lang w:eastAsia="es-MX"/>
                <w14:ligatures w14:val="none"/>
              </w:rPr>
              <w:t>80%</w:t>
            </w:r>
            <w:r w:rsidRPr="009B512A">
              <w:rPr>
                <w:rFonts w:ascii="Times New Roman" w:eastAsia="Times New Roman" w:hAnsi="Times New Roman" w:cs="Times New Roman"/>
                <w:kern w:val="0"/>
                <w:sz w:val="20"/>
                <w:szCs w:val="20"/>
                <w:lang w:eastAsia="es-MX"/>
                <w14:ligatures w14:val="none"/>
              </w:rPr>
              <w:t>.</w:t>
            </w:r>
          </w:p>
        </w:tc>
      </w:tr>
      <w:tr w:rsidR="006F4D37" w:rsidRPr="009B512A" w14:paraId="5E60277E"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vAlign w:val="center"/>
            <w:hideMark/>
          </w:tcPr>
          <w:p w14:paraId="0FB66838" w14:textId="77777777" w:rsidR="006F4D37" w:rsidRPr="009B512A" w:rsidRDefault="006F4D37" w:rsidP="006514A5">
            <w:pPr>
              <w:spacing w:line="480" w:lineRule="auto"/>
              <w:rPr>
                <w:rFonts w:ascii="Times New Roman" w:eastAsia="Times New Roman" w:hAnsi="Times New Roman" w:cs="Times New Roman"/>
                <w:b w:val="0"/>
                <w:kern w:val="0"/>
                <w:sz w:val="20"/>
                <w:szCs w:val="20"/>
                <w:lang w:eastAsia="es-MX"/>
                <w14:ligatures w14:val="none"/>
              </w:rPr>
            </w:pPr>
            <w:r w:rsidRPr="009B512A">
              <w:rPr>
                <w:rFonts w:ascii="Times New Roman" w:eastAsia="Times New Roman" w:hAnsi="Times New Roman" w:cs="Times New Roman"/>
                <w:b w:val="0"/>
                <w:kern w:val="0"/>
                <w:sz w:val="20"/>
                <w:szCs w:val="20"/>
                <w:lang w:eastAsia="es-MX"/>
                <w14:ligatures w14:val="none"/>
              </w:rPr>
              <w:t>Entorno Laboral: Apoyo del supervisor, oportunidad de uso y cultura organizacional.</w:t>
            </w:r>
          </w:p>
        </w:tc>
        <w:tc>
          <w:tcPr>
            <w:tcW w:w="0" w:type="auto"/>
            <w:tcBorders>
              <w:top w:val="single" w:sz="4" w:space="0" w:color="auto"/>
              <w:bottom w:val="single" w:sz="4" w:space="0" w:color="auto"/>
            </w:tcBorders>
            <w:vAlign w:val="center"/>
            <w:hideMark/>
          </w:tcPr>
          <w:p w14:paraId="63C8EA75"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 xml:space="preserve">El </w:t>
            </w:r>
            <w:r w:rsidRPr="009B512A">
              <w:rPr>
                <w:rFonts w:ascii="Times New Roman" w:eastAsia="Times New Roman" w:hAnsi="Times New Roman" w:cs="Times New Roman"/>
                <w:bCs/>
                <w:kern w:val="0"/>
                <w:sz w:val="20"/>
                <w:szCs w:val="20"/>
                <w:lang w:eastAsia="es-MX"/>
                <w14:ligatures w14:val="none"/>
              </w:rPr>
              <w:t>16%</w:t>
            </w:r>
            <w:r w:rsidRPr="009B512A">
              <w:rPr>
                <w:rFonts w:ascii="Times New Roman" w:eastAsia="Times New Roman" w:hAnsi="Times New Roman" w:cs="Times New Roman"/>
                <w:kern w:val="0"/>
                <w:sz w:val="20"/>
                <w:szCs w:val="20"/>
                <w:lang w:eastAsia="es-MX"/>
                <w14:ligatures w14:val="none"/>
              </w:rPr>
              <w:t xml:space="preserve"> de los empleados </w:t>
            </w:r>
            <w:r w:rsidRPr="009B512A">
              <w:rPr>
                <w:rFonts w:ascii="Times New Roman" w:eastAsia="Times New Roman" w:hAnsi="Times New Roman" w:cs="Times New Roman"/>
                <w:bCs/>
                <w:kern w:val="0"/>
                <w:sz w:val="20"/>
                <w:szCs w:val="20"/>
                <w:lang w:eastAsia="es-MX"/>
                <w14:ligatures w14:val="none"/>
              </w:rPr>
              <w:t>no recibió inducción</w:t>
            </w:r>
            <w:r w:rsidRPr="009B512A">
              <w:rPr>
                <w:rFonts w:ascii="Times New Roman" w:eastAsia="Times New Roman" w:hAnsi="Times New Roman" w:cs="Times New Roman"/>
                <w:kern w:val="0"/>
                <w:sz w:val="20"/>
                <w:szCs w:val="20"/>
                <w:lang w:eastAsia="es-MX"/>
                <w14:ligatures w14:val="none"/>
              </w:rPr>
              <w:t xml:space="preserve"> por falta de disponibilidad de líderes. El proceso depende de encuentros manuales sin orden definido.</w:t>
            </w:r>
          </w:p>
        </w:tc>
        <w:tc>
          <w:tcPr>
            <w:tcW w:w="0" w:type="auto"/>
            <w:tcBorders>
              <w:top w:val="single" w:sz="4" w:space="0" w:color="auto"/>
              <w:bottom w:val="single" w:sz="4" w:space="0" w:color="auto"/>
            </w:tcBorders>
            <w:vAlign w:val="center"/>
            <w:hideMark/>
          </w:tcPr>
          <w:p w14:paraId="2DD77A99"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 xml:space="preserve">La automatización reduce la carga operativa de los líderes en un </w:t>
            </w:r>
            <w:r w:rsidRPr="009B512A">
              <w:rPr>
                <w:rFonts w:ascii="Times New Roman" w:eastAsia="Times New Roman" w:hAnsi="Times New Roman" w:cs="Times New Roman"/>
                <w:bCs/>
                <w:kern w:val="0"/>
                <w:sz w:val="20"/>
                <w:szCs w:val="20"/>
                <w:lang w:eastAsia="es-MX"/>
                <w14:ligatures w14:val="none"/>
              </w:rPr>
              <w:t>80%</w:t>
            </w:r>
            <w:r w:rsidRPr="009B512A">
              <w:rPr>
                <w:rFonts w:ascii="Times New Roman" w:eastAsia="Times New Roman" w:hAnsi="Times New Roman" w:cs="Times New Roman"/>
                <w:kern w:val="0"/>
                <w:sz w:val="20"/>
                <w:szCs w:val="20"/>
                <w:lang w:eastAsia="es-MX"/>
                <w14:ligatures w14:val="none"/>
              </w:rPr>
              <w:t xml:space="preserve">. Libera al supervisor para enfocarse en la </w:t>
            </w:r>
            <w:r w:rsidRPr="009B512A">
              <w:rPr>
                <w:rFonts w:ascii="Times New Roman" w:eastAsia="Times New Roman" w:hAnsi="Times New Roman" w:cs="Times New Roman"/>
                <w:bCs/>
                <w:kern w:val="0"/>
                <w:sz w:val="20"/>
                <w:szCs w:val="20"/>
                <w:lang w:eastAsia="es-MX"/>
                <w14:ligatures w14:val="none"/>
              </w:rPr>
              <w:t>mentoría y el acompañamiento humano</w:t>
            </w:r>
            <w:r w:rsidRPr="009B512A">
              <w:rPr>
                <w:rFonts w:ascii="Times New Roman" w:eastAsia="Times New Roman" w:hAnsi="Times New Roman" w:cs="Times New Roman"/>
                <w:kern w:val="0"/>
                <w:sz w:val="20"/>
                <w:szCs w:val="20"/>
                <w:lang w:eastAsia="es-MX"/>
                <w14:ligatures w14:val="none"/>
              </w:rPr>
              <w:t>.</w:t>
            </w:r>
          </w:p>
        </w:tc>
        <w:tc>
          <w:tcPr>
            <w:tcW w:w="0" w:type="auto"/>
            <w:tcBorders>
              <w:top w:val="single" w:sz="4" w:space="0" w:color="auto"/>
              <w:bottom w:val="single" w:sz="4" w:space="0" w:color="auto"/>
            </w:tcBorders>
            <w:vAlign w:val="center"/>
            <w:hideMark/>
          </w:tcPr>
          <w:p w14:paraId="3E870F3B" w14:textId="77777777" w:rsidR="006F4D37" w:rsidRPr="009B512A"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0"/>
                <w:szCs w:val="20"/>
                <w:lang w:eastAsia="es-MX"/>
                <w14:ligatures w14:val="none"/>
              </w:rPr>
            </w:pPr>
            <w:r w:rsidRPr="009B512A">
              <w:rPr>
                <w:rFonts w:ascii="Times New Roman" w:eastAsia="Times New Roman" w:hAnsi="Times New Roman" w:cs="Times New Roman"/>
                <w:kern w:val="0"/>
                <w:sz w:val="20"/>
                <w:szCs w:val="20"/>
                <w:lang w:eastAsia="es-MX"/>
                <w14:ligatures w14:val="none"/>
              </w:rPr>
              <w:t xml:space="preserve">Al desvincular la teoría de la presencialidad, se garantiza la </w:t>
            </w:r>
            <w:r w:rsidRPr="009B512A">
              <w:rPr>
                <w:rFonts w:ascii="Times New Roman" w:eastAsia="Times New Roman" w:hAnsi="Times New Roman" w:cs="Times New Roman"/>
                <w:bCs/>
                <w:kern w:val="0"/>
                <w:sz w:val="20"/>
                <w:szCs w:val="20"/>
                <w:lang w:eastAsia="es-MX"/>
                <w14:ligatures w14:val="none"/>
              </w:rPr>
              <w:t>cobertura total</w:t>
            </w:r>
            <w:r w:rsidRPr="009B512A">
              <w:rPr>
                <w:rFonts w:ascii="Times New Roman" w:eastAsia="Times New Roman" w:hAnsi="Times New Roman" w:cs="Times New Roman"/>
                <w:kern w:val="0"/>
                <w:sz w:val="20"/>
                <w:szCs w:val="20"/>
                <w:lang w:eastAsia="es-MX"/>
                <w14:ligatures w14:val="none"/>
              </w:rPr>
              <w:t xml:space="preserve"> y se fortalece el contrato psicológico desde el primer contacto con la institución.</w:t>
            </w:r>
          </w:p>
        </w:tc>
      </w:tr>
    </w:tbl>
    <w:p w14:paraId="2FC39CE3" w14:textId="77777777" w:rsidR="003C45C6" w:rsidRDefault="003C45C6" w:rsidP="006514A5">
      <w:pPr>
        <w:pStyle w:val="Ttulo3"/>
        <w:rPr>
          <w:sz w:val="22"/>
          <w:szCs w:val="22"/>
        </w:rPr>
      </w:pPr>
      <w:bookmarkStart w:id="29" w:name="_Toc231140845"/>
    </w:p>
    <w:p w14:paraId="5E267F22" w14:textId="4113CD9B" w:rsidR="006F4D37" w:rsidRPr="009B512A" w:rsidRDefault="006F4D37" w:rsidP="006514A5">
      <w:pPr>
        <w:pStyle w:val="Ttulo3"/>
        <w:rPr>
          <w:sz w:val="22"/>
          <w:szCs w:val="22"/>
        </w:rPr>
      </w:pPr>
      <w:r w:rsidRPr="009B512A">
        <w:rPr>
          <w:sz w:val="22"/>
          <w:szCs w:val="22"/>
        </w:rPr>
        <w:t>Interpretación de la Triangulación</w:t>
      </w:r>
      <w:bookmarkEnd w:id="29"/>
    </w:p>
    <w:p w14:paraId="05E819B1" w14:textId="77777777" w:rsidR="006F4D37" w:rsidRPr="009B512A" w:rsidRDefault="006F4D37" w:rsidP="006514A5">
      <w:pPr>
        <w:spacing w:after="100" w:afterAutospacing="1" w:line="480" w:lineRule="auto"/>
        <w:ind w:firstLine="708"/>
        <w:rPr>
          <w:rFonts w:ascii="Times New Roman" w:eastAsia="Times New Roman" w:hAnsi="Times New Roman" w:cs="Times New Roman"/>
          <w:lang w:eastAsia="es-MX"/>
        </w:rPr>
      </w:pPr>
      <w:r w:rsidRPr="009B512A">
        <w:rPr>
          <w:rFonts w:ascii="Times New Roman" w:eastAsia="Times New Roman" w:hAnsi="Times New Roman" w:cs="Times New Roman"/>
          <w:lang w:eastAsia="es-MX"/>
        </w:rPr>
        <w:t xml:space="preserve">La triangulación demuestra que la insatisfacción detectada en el diagnóstico (específicamente el </w:t>
      </w:r>
      <w:r w:rsidRPr="009B512A">
        <w:rPr>
          <w:rFonts w:ascii="Times New Roman" w:eastAsia="Times New Roman" w:hAnsi="Times New Roman" w:cs="Times New Roman"/>
          <w:bCs/>
          <w:lang w:eastAsia="es-MX"/>
        </w:rPr>
        <w:t>56%</w:t>
      </w:r>
      <w:r w:rsidRPr="009B512A">
        <w:rPr>
          <w:rFonts w:ascii="Times New Roman" w:eastAsia="Times New Roman" w:hAnsi="Times New Roman" w:cs="Times New Roman"/>
          <w:lang w:eastAsia="es-MX"/>
        </w:rPr>
        <w:t xml:space="preserve"> de inconformidad informativa y el </w:t>
      </w:r>
      <w:r w:rsidRPr="009B512A">
        <w:rPr>
          <w:rFonts w:ascii="Times New Roman" w:eastAsia="Times New Roman" w:hAnsi="Times New Roman" w:cs="Times New Roman"/>
          <w:bCs/>
          <w:lang w:eastAsia="es-MX"/>
        </w:rPr>
        <w:t>58%</w:t>
      </w:r>
      <w:r w:rsidRPr="009B512A">
        <w:rPr>
          <w:rFonts w:ascii="Times New Roman" w:eastAsia="Times New Roman" w:hAnsi="Times New Roman" w:cs="Times New Roman"/>
          <w:lang w:eastAsia="es-MX"/>
        </w:rPr>
        <w:t xml:space="preserve"> de rechazo al modelo magistral) no era un problema de dominio temático por parte de los jefes, sino un fallo estructural en el </w:t>
      </w:r>
      <w:r w:rsidRPr="009B512A">
        <w:rPr>
          <w:rFonts w:ascii="Times New Roman" w:eastAsia="Times New Roman" w:hAnsi="Times New Roman" w:cs="Times New Roman"/>
          <w:bCs/>
          <w:lang w:eastAsia="es-MX"/>
        </w:rPr>
        <w:t>diseño instruccional</w:t>
      </w:r>
      <w:r w:rsidRPr="009B512A">
        <w:rPr>
          <w:rFonts w:ascii="Times New Roman" w:eastAsia="Times New Roman" w:hAnsi="Times New Roman" w:cs="Times New Roman"/>
          <w:lang w:eastAsia="es-MX"/>
        </w:rPr>
        <w:t xml:space="preserve"> y en el </w:t>
      </w:r>
      <w:r w:rsidRPr="009B512A">
        <w:rPr>
          <w:rFonts w:ascii="Times New Roman" w:eastAsia="Times New Roman" w:hAnsi="Times New Roman" w:cs="Times New Roman"/>
          <w:bCs/>
          <w:lang w:eastAsia="es-MX"/>
        </w:rPr>
        <w:t>entorno laboral</w:t>
      </w:r>
      <w:r w:rsidRPr="009B512A">
        <w:rPr>
          <w:rFonts w:ascii="Times New Roman" w:eastAsia="Times New Roman" w:hAnsi="Times New Roman" w:cs="Times New Roman"/>
          <w:lang w:eastAsia="es-MX"/>
        </w:rPr>
        <w:t>.</w:t>
      </w:r>
    </w:p>
    <w:p w14:paraId="342E42B7" w14:textId="77777777" w:rsidR="006F4D37" w:rsidRPr="009B512A" w:rsidRDefault="006F4D37" w:rsidP="006514A5">
      <w:pPr>
        <w:spacing w:after="100" w:afterAutospacing="1" w:line="480" w:lineRule="auto"/>
        <w:ind w:firstLine="360"/>
        <w:rPr>
          <w:rFonts w:ascii="Times New Roman" w:eastAsia="Times New Roman" w:hAnsi="Times New Roman" w:cs="Times New Roman"/>
          <w:lang w:eastAsia="es-MX"/>
        </w:rPr>
      </w:pPr>
      <w:r w:rsidRPr="009B512A">
        <w:rPr>
          <w:rFonts w:ascii="Times New Roman" w:eastAsia="Times New Roman" w:hAnsi="Times New Roman" w:cs="Times New Roman"/>
          <w:lang w:eastAsia="es-MX"/>
        </w:rPr>
        <w:lastRenderedPageBreak/>
        <w:t xml:space="preserve">Al aplicar la transformación digital, la organización no solo digitaliza contenidos, sino que alinea el proceso con la </w:t>
      </w:r>
      <w:r w:rsidRPr="009B512A">
        <w:rPr>
          <w:rFonts w:ascii="Times New Roman" w:eastAsia="Times New Roman" w:hAnsi="Times New Roman" w:cs="Times New Roman"/>
          <w:bCs/>
          <w:lang w:eastAsia="es-MX"/>
        </w:rPr>
        <w:t>Teoría de la Transferencia</w:t>
      </w:r>
      <w:r w:rsidRPr="009B512A">
        <w:rPr>
          <w:rFonts w:ascii="Times New Roman" w:eastAsia="Times New Roman" w:hAnsi="Times New Roman" w:cs="Times New Roman"/>
          <w:lang w:eastAsia="es-MX"/>
        </w:rPr>
        <w:t>, asegurando que:</w:t>
      </w:r>
    </w:p>
    <w:p w14:paraId="6DC22EC9" w14:textId="77777777" w:rsidR="006F4D37" w:rsidRPr="009B512A" w:rsidRDefault="006F4D37" w:rsidP="006514A5">
      <w:pPr>
        <w:numPr>
          <w:ilvl w:val="0"/>
          <w:numId w:val="34"/>
        </w:numPr>
        <w:spacing w:after="100" w:afterAutospacing="1" w:line="480" w:lineRule="auto"/>
        <w:rPr>
          <w:rFonts w:ascii="Times New Roman" w:eastAsia="Times New Roman" w:hAnsi="Times New Roman" w:cs="Times New Roman"/>
          <w:lang w:eastAsia="es-MX"/>
        </w:rPr>
      </w:pPr>
      <w:r w:rsidRPr="009B512A">
        <w:rPr>
          <w:rFonts w:ascii="Times New Roman" w:eastAsia="Times New Roman" w:hAnsi="Times New Roman" w:cs="Times New Roman"/>
          <w:lang w:eastAsia="es-MX"/>
        </w:rPr>
        <w:t xml:space="preserve">El aprendizaje sea </w:t>
      </w:r>
      <w:r w:rsidRPr="009B512A">
        <w:rPr>
          <w:rFonts w:ascii="Times New Roman" w:eastAsia="Times New Roman" w:hAnsi="Times New Roman" w:cs="Times New Roman"/>
          <w:bCs/>
          <w:lang w:eastAsia="es-MX"/>
        </w:rPr>
        <w:t>trazable</w:t>
      </w:r>
      <w:r w:rsidRPr="009B512A">
        <w:rPr>
          <w:rFonts w:ascii="Times New Roman" w:eastAsia="Times New Roman" w:hAnsi="Times New Roman" w:cs="Times New Roman"/>
          <w:lang w:eastAsia="es-MX"/>
        </w:rPr>
        <w:t xml:space="preserve"> mediante analíticas en el LMS.</w:t>
      </w:r>
    </w:p>
    <w:p w14:paraId="4D89B9B9" w14:textId="77777777" w:rsidR="006F4D37" w:rsidRPr="009B512A" w:rsidRDefault="006F4D37" w:rsidP="006514A5">
      <w:pPr>
        <w:numPr>
          <w:ilvl w:val="0"/>
          <w:numId w:val="34"/>
        </w:numPr>
        <w:spacing w:after="100" w:afterAutospacing="1" w:line="480" w:lineRule="auto"/>
        <w:rPr>
          <w:rFonts w:ascii="Times New Roman" w:eastAsia="Times New Roman" w:hAnsi="Times New Roman" w:cs="Times New Roman"/>
          <w:lang w:eastAsia="es-MX"/>
        </w:rPr>
      </w:pPr>
      <w:r w:rsidRPr="009B512A">
        <w:rPr>
          <w:rFonts w:ascii="Times New Roman" w:eastAsia="Times New Roman" w:hAnsi="Times New Roman" w:cs="Times New Roman"/>
          <w:lang w:eastAsia="es-MX"/>
        </w:rPr>
        <w:t xml:space="preserve">La información sea </w:t>
      </w:r>
      <w:r w:rsidRPr="009B512A">
        <w:rPr>
          <w:rFonts w:ascii="Times New Roman" w:eastAsia="Times New Roman" w:hAnsi="Times New Roman" w:cs="Times New Roman"/>
          <w:bCs/>
          <w:lang w:eastAsia="es-MX"/>
        </w:rPr>
        <w:t>homogénea</w:t>
      </w:r>
      <w:r w:rsidRPr="009B512A">
        <w:rPr>
          <w:rFonts w:ascii="Times New Roman" w:eastAsia="Times New Roman" w:hAnsi="Times New Roman" w:cs="Times New Roman"/>
          <w:lang w:eastAsia="es-MX"/>
        </w:rPr>
        <w:t>, eliminando el sesgo de la disponibilidad del líder.</w:t>
      </w:r>
    </w:p>
    <w:p w14:paraId="37A6CCD8" w14:textId="77777777" w:rsidR="006F4D37" w:rsidRPr="009B512A" w:rsidRDefault="006F4D37" w:rsidP="006514A5">
      <w:pPr>
        <w:numPr>
          <w:ilvl w:val="0"/>
          <w:numId w:val="34"/>
        </w:numPr>
        <w:spacing w:after="100" w:afterAutospacing="1" w:line="480" w:lineRule="auto"/>
        <w:rPr>
          <w:rFonts w:ascii="Times New Roman" w:eastAsia="Times New Roman" w:hAnsi="Times New Roman" w:cs="Times New Roman"/>
          <w:lang w:eastAsia="es-MX"/>
        </w:rPr>
      </w:pPr>
      <w:r w:rsidRPr="009B512A">
        <w:rPr>
          <w:rFonts w:ascii="Times New Roman" w:eastAsia="Times New Roman" w:hAnsi="Times New Roman" w:cs="Times New Roman"/>
          <w:lang w:eastAsia="es-MX"/>
        </w:rPr>
        <w:t xml:space="preserve">La </w:t>
      </w:r>
      <w:r w:rsidRPr="009B512A">
        <w:rPr>
          <w:rFonts w:ascii="Times New Roman" w:eastAsia="Times New Roman" w:hAnsi="Times New Roman" w:cs="Times New Roman"/>
          <w:bCs/>
          <w:lang w:eastAsia="es-MX"/>
        </w:rPr>
        <w:t>Experiencia del Empleado (EX)</w:t>
      </w:r>
      <w:r w:rsidRPr="009B512A">
        <w:rPr>
          <w:rFonts w:ascii="Times New Roman" w:eastAsia="Times New Roman" w:hAnsi="Times New Roman" w:cs="Times New Roman"/>
          <w:lang w:eastAsia="es-MX"/>
        </w:rPr>
        <w:t xml:space="preserve"> se potencie al reducir la ansiedad inicial mediante un entorno de aprendizaje autónomo y visualmente atractivo</w:t>
      </w:r>
    </w:p>
    <w:p w14:paraId="150D3DC2" w14:textId="77777777" w:rsidR="00D32895" w:rsidRPr="009B512A" w:rsidRDefault="00D32895" w:rsidP="006514A5">
      <w:pPr>
        <w:spacing w:after="0" w:line="480" w:lineRule="auto"/>
        <w:jc w:val="both"/>
        <w:rPr>
          <w:rFonts w:ascii="Times New Roman" w:eastAsia="Times New Roman" w:hAnsi="Times New Roman" w:cs="Times New Roman"/>
          <w:lang w:eastAsia="es-CO"/>
        </w:rPr>
      </w:pPr>
    </w:p>
    <w:p w14:paraId="7B64B233" w14:textId="77777777" w:rsidR="00B26557" w:rsidRPr="009B512A" w:rsidRDefault="00B26557" w:rsidP="003066CD">
      <w:pPr>
        <w:spacing w:after="0" w:line="480" w:lineRule="auto"/>
        <w:jc w:val="both"/>
        <w:rPr>
          <w:rFonts w:ascii="Times New Roman" w:eastAsia="Times New Roman" w:hAnsi="Times New Roman" w:cs="Times New Roman"/>
          <w:lang w:eastAsia="es-CO"/>
        </w:rPr>
      </w:pPr>
    </w:p>
    <w:p w14:paraId="61153B3F" w14:textId="2829E600" w:rsidR="00584B8B" w:rsidRPr="003C45C6" w:rsidRDefault="00584B8B" w:rsidP="00804D5F">
      <w:pPr>
        <w:pStyle w:val="Ttulo2"/>
        <w:numPr>
          <w:ilvl w:val="0"/>
          <w:numId w:val="9"/>
        </w:numPr>
        <w:spacing w:line="480" w:lineRule="auto"/>
        <w:jc w:val="center"/>
        <w:rPr>
          <w:rFonts w:ascii="Times New Roman" w:hAnsi="Times New Roman" w:cs="Times New Roman"/>
          <w:b/>
          <w:bCs/>
          <w:color w:val="auto"/>
          <w:sz w:val="28"/>
          <w:szCs w:val="28"/>
        </w:rPr>
      </w:pPr>
      <w:bookmarkStart w:id="30" w:name="_Toc231140846"/>
      <w:r w:rsidRPr="003C45C6">
        <w:rPr>
          <w:rFonts w:ascii="Times New Roman" w:hAnsi="Times New Roman" w:cs="Times New Roman"/>
          <w:b/>
          <w:bCs/>
          <w:color w:val="auto"/>
          <w:sz w:val="28"/>
          <w:szCs w:val="28"/>
        </w:rPr>
        <w:t>D</w:t>
      </w:r>
      <w:r w:rsidR="003D29FE" w:rsidRPr="003C45C6">
        <w:rPr>
          <w:rFonts w:ascii="Times New Roman" w:hAnsi="Times New Roman" w:cs="Times New Roman"/>
          <w:b/>
          <w:bCs/>
          <w:color w:val="auto"/>
          <w:sz w:val="28"/>
          <w:szCs w:val="28"/>
        </w:rPr>
        <w:t>iscusión</w:t>
      </w:r>
      <w:bookmarkEnd w:id="30"/>
    </w:p>
    <w:p w14:paraId="068ECF4F" w14:textId="77777777" w:rsidR="00584B8B" w:rsidRPr="009B512A" w:rsidRDefault="00584B8B" w:rsidP="003D29FE">
      <w:pPr>
        <w:pStyle w:val="NormalWeb"/>
        <w:spacing w:before="0" w:beforeAutospacing="0" w:line="480" w:lineRule="auto"/>
        <w:ind w:firstLine="360"/>
        <w:jc w:val="both"/>
        <w:rPr>
          <w:sz w:val="22"/>
          <w:szCs w:val="22"/>
        </w:rPr>
      </w:pPr>
      <w:r w:rsidRPr="009B512A">
        <w:rPr>
          <w:sz w:val="22"/>
          <w:szCs w:val="22"/>
        </w:rPr>
        <w:t>La discusión analiza cómo la transformación digital del proceso de inducción en la CRCSC resuelve las deficiencias del modelo tradicional mediante la aplicación de principios pedagógicos y tecnológicos modernos.</w:t>
      </w:r>
    </w:p>
    <w:p w14:paraId="2FB3C0FF" w14:textId="77777777" w:rsidR="00584B8B" w:rsidRPr="009B512A" w:rsidRDefault="00584B8B" w:rsidP="00584B8B">
      <w:pPr>
        <w:pStyle w:val="Ttulo3"/>
        <w:rPr>
          <w:sz w:val="22"/>
          <w:szCs w:val="22"/>
        </w:rPr>
      </w:pPr>
      <w:bookmarkStart w:id="31" w:name="_Toc231140847"/>
      <w:r w:rsidRPr="009B512A">
        <w:rPr>
          <w:sz w:val="22"/>
          <w:szCs w:val="22"/>
        </w:rPr>
        <w:t>La Brecha entre el Modelo Tradicional y la Eficacia Formativa</w:t>
      </w:r>
      <w:bookmarkEnd w:id="31"/>
    </w:p>
    <w:p w14:paraId="1DFFD26D" w14:textId="77777777" w:rsidR="00584B8B" w:rsidRPr="009B512A" w:rsidRDefault="00584B8B" w:rsidP="007411C3">
      <w:pPr>
        <w:pStyle w:val="NormalWeb"/>
        <w:spacing w:before="0" w:beforeAutospacing="0" w:line="480" w:lineRule="auto"/>
        <w:ind w:firstLine="708"/>
        <w:jc w:val="both"/>
        <w:rPr>
          <w:sz w:val="22"/>
          <w:szCs w:val="22"/>
        </w:rPr>
      </w:pPr>
      <w:r w:rsidRPr="009B512A">
        <w:rPr>
          <w:sz w:val="22"/>
          <w:szCs w:val="22"/>
        </w:rPr>
        <w:t xml:space="preserve">El diagnóstico inicial reveló una desconexión crítica entre la intención institucional y la percepción del empleado. </w:t>
      </w:r>
      <w:r w:rsidRPr="009B512A">
        <w:rPr>
          <w:rStyle w:val="citation-971"/>
          <w:sz w:val="22"/>
          <w:szCs w:val="22"/>
        </w:rPr>
        <w:t>Mientras que los líderes demuestran dominio del tema (80%)</w:t>
      </w:r>
      <w:r w:rsidRPr="009B512A">
        <w:rPr>
          <w:rStyle w:val="citation-970"/>
          <w:sz w:val="22"/>
          <w:szCs w:val="22"/>
        </w:rPr>
        <w:t xml:space="preserve">, el </w:t>
      </w:r>
      <w:r w:rsidR="00334AD3" w:rsidRPr="009B512A">
        <w:rPr>
          <w:rStyle w:val="citation-970"/>
          <w:bCs/>
          <w:sz w:val="22"/>
          <w:szCs w:val="22"/>
        </w:rPr>
        <w:t>58</w:t>
      </w:r>
      <w:r w:rsidRPr="009B512A">
        <w:rPr>
          <w:rStyle w:val="citation-970"/>
          <w:bCs/>
          <w:sz w:val="22"/>
          <w:szCs w:val="22"/>
        </w:rPr>
        <w:t>%</w:t>
      </w:r>
      <w:r w:rsidRPr="009B512A">
        <w:rPr>
          <w:rStyle w:val="citation-970"/>
          <w:sz w:val="22"/>
          <w:szCs w:val="22"/>
        </w:rPr>
        <w:t xml:space="preserve"> de los colaboradores calificó la información recibida como insuficiente para el desempeño de sus cargos</w:t>
      </w:r>
      <w:r w:rsidR="007411C3" w:rsidRPr="009B512A">
        <w:rPr>
          <w:sz w:val="22"/>
          <w:szCs w:val="22"/>
        </w:rPr>
        <w:t xml:space="preserve">. </w:t>
      </w:r>
      <w:r w:rsidRPr="009B512A">
        <w:rPr>
          <w:rStyle w:val="citation-969"/>
          <w:sz w:val="22"/>
          <w:szCs w:val="22"/>
        </w:rPr>
        <w:t xml:space="preserve">Esta discrepancia confirma lo planteado por </w:t>
      </w:r>
      <w:r w:rsidRPr="009B512A">
        <w:rPr>
          <w:rStyle w:val="citation-969"/>
          <w:bCs/>
          <w:sz w:val="22"/>
          <w:szCs w:val="22"/>
        </w:rPr>
        <w:t>Noe (2020</w:t>
      </w:r>
      <w:r w:rsidRPr="009B512A">
        <w:rPr>
          <w:rStyle w:val="citation-969"/>
          <w:b/>
          <w:bCs/>
          <w:sz w:val="22"/>
          <w:szCs w:val="22"/>
        </w:rPr>
        <w:t>)</w:t>
      </w:r>
      <w:r w:rsidRPr="009B512A">
        <w:rPr>
          <w:rStyle w:val="citation-969"/>
          <w:sz w:val="22"/>
          <w:szCs w:val="22"/>
        </w:rPr>
        <w:t xml:space="preserve"> sobre las limitaciones de los modelos presenciales rígidos, los cuales suelen carecer de mecanismos de evaluación y seguimiento</w:t>
      </w:r>
      <w:r w:rsidRPr="009B512A">
        <w:rPr>
          <w:sz w:val="22"/>
          <w:szCs w:val="22"/>
        </w:rPr>
        <w:t xml:space="preserve">. </w:t>
      </w:r>
      <w:r w:rsidRPr="009B512A">
        <w:rPr>
          <w:rStyle w:val="citation-968"/>
          <w:sz w:val="22"/>
          <w:szCs w:val="22"/>
        </w:rPr>
        <w:t xml:space="preserve">El hecho de que un </w:t>
      </w:r>
      <w:r w:rsidRPr="009B512A">
        <w:rPr>
          <w:rStyle w:val="citation-968"/>
          <w:bCs/>
          <w:sz w:val="22"/>
          <w:szCs w:val="22"/>
        </w:rPr>
        <w:t>16%</w:t>
      </w:r>
      <w:r w:rsidRPr="009B512A">
        <w:rPr>
          <w:rStyle w:val="citation-968"/>
          <w:sz w:val="22"/>
          <w:szCs w:val="22"/>
        </w:rPr>
        <w:t xml:space="preserve"> de los ingresos no recibiera inducción alguna </w:t>
      </w:r>
      <w:r w:rsidRPr="009B512A">
        <w:rPr>
          <w:rStyle w:val="citation-967"/>
          <w:sz w:val="22"/>
          <w:szCs w:val="22"/>
        </w:rPr>
        <w:t>subraya la urgencia de desvincular la formación de la disponibilidad sincrónica de los líderes para garantizar la equidad informativa</w:t>
      </w:r>
      <w:r w:rsidRPr="009B512A">
        <w:rPr>
          <w:sz w:val="22"/>
          <w:szCs w:val="22"/>
        </w:rPr>
        <w:t>.</w:t>
      </w:r>
    </w:p>
    <w:p w14:paraId="7A3866A0" w14:textId="77777777" w:rsidR="007411C3" w:rsidRPr="009B512A" w:rsidRDefault="007411C3" w:rsidP="007411C3">
      <w:pPr>
        <w:pStyle w:val="NormalWeb"/>
        <w:spacing w:before="0" w:beforeAutospacing="0" w:line="480" w:lineRule="auto"/>
        <w:jc w:val="both"/>
        <w:rPr>
          <w:sz w:val="22"/>
          <w:szCs w:val="22"/>
        </w:rPr>
      </w:pPr>
      <w:r w:rsidRPr="009B512A">
        <w:rPr>
          <w:sz w:val="22"/>
          <w:szCs w:val="22"/>
        </w:rPr>
        <w:t xml:space="preserve">Como líderes de atención en el sector humanitario, de nuestra región, debemos entender que la transformación digital no es solo una actualización técnica, sino un multiplicador de impacto que debe permear todos nuestros procesos de gestión humana; ya que al integrar herramientas digitales </w:t>
      </w:r>
      <w:r w:rsidRPr="009B512A">
        <w:rPr>
          <w:sz w:val="22"/>
          <w:szCs w:val="22"/>
        </w:rPr>
        <w:lastRenderedPageBreak/>
        <w:t xml:space="preserve">en áreas como el desarrollo de capacidades, la evaluación del desempeño en terreno y el bienestar del colaborador, logramos una agilidad sin precedentes que se traduce directamente en una respuesta más oportuna para las comunidades que servimos. </w:t>
      </w:r>
    </w:p>
    <w:p w14:paraId="60C60FD2" w14:textId="77777777" w:rsidR="00584B8B" w:rsidRPr="009B512A" w:rsidRDefault="00584B8B" w:rsidP="00C75D12">
      <w:pPr>
        <w:pStyle w:val="Ttulo3"/>
        <w:rPr>
          <w:sz w:val="22"/>
          <w:szCs w:val="22"/>
        </w:rPr>
      </w:pPr>
      <w:bookmarkStart w:id="32" w:name="_Toc231140848"/>
      <w:r w:rsidRPr="009B512A">
        <w:rPr>
          <w:sz w:val="22"/>
          <w:szCs w:val="22"/>
        </w:rPr>
        <w:t>Análisis bajo</w:t>
      </w:r>
      <w:r w:rsidR="00C75D12" w:rsidRPr="009B512A">
        <w:rPr>
          <w:sz w:val="22"/>
          <w:szCs w:val="22"/>
        </w:rPr>
        <w:t xml:space="preserve"> la Teoría de la Transferencia, Baldwin </w:t>
      </w:r>
      <w:proofErr w:type="gramStart"/>
      <w:r w:rsidR="00C75D12" w:rsidRPr="009B512A">
        <w:rPr>
          <w:sz w:val="22"/>
          <w:szCs w:val="22"/>
        </w:rPr>
        <w:t>y  Ford</w:t>
      </w:r>
      <w:proofErr w:type="gramEnd"/>
      <w:r w:rsidRPr="009B512A">
        <w:rPr>
          <w:sz w:val="22"/>
          <w:szCs w:val="22"/>
        </w:rPr>
        <w:t xml:space="preserve"> </w:t>
      </w:r>
      <w:r w:rsidR="00C75D12" w:rsidRPr="009B512A">
        <w:rPr>
          <w:sz w:val="22"/>
          <w:szCs w:val="22"/>
        </w:rPr>
        <w:t>(</w:t>
      </w:r>
      <w:r w:rsidRPr="009B512A">
        <w:rPr>
          <w:sz w:val="22"/>
          <w:szCs w:val="22"/>
        </w:rPr>
        <w:t>1988)</w:t>
      </w:r>
      <w:bookmarkEnd w:id="32"/>
    </w:p>
    <w:p w14:paraId="2959C355" w14:textId="77777777" w:rsidR="00584B8B" w:rsidRPr="009B512A" w:rsidRDefault="00584B8B" w:rsidP="00584B8B">
      <w:pPr>
        <w:pStyle w:val="NormalWeb"/>
        <w:spacing w:before="0" w:beforeAutospacing="0" w:line="480" w:lineRule="auto"/>
        <w:jc w:val="both"/>
        <w:rPr>
          <w:sz w:val="22"/>
          <w:szCs w:val="22"/>
        </w:rPr>
      </w:pPr>
      <w:r w:rsidRPr="009B512A">
        <w:rPr>
          <w:rStyle w:val="citation-966"/>
          <w:sz w:val="22"/>
          <w:szCs w:val="22"/>
        </w:rPr>
        <w:t>La solución implementada impacta directamente en las tres dimensiones fundamentales de la transferencia del aprendizaje</w:t>
      </w:r>
      <w:r w:rsidRPr="009B512A">
        <w:rPr>
          <w:sz w:val="22"/>
          <w:szCs w:val="22"/>
        </w:rPr>
        <w:t>:</w:t>
      </w:r>
    </w:p>
    <w:p w14:paraId="73A757C3" w14:textId="77777777" w:rsidR="00584B8B" w:rsidRPr="009B512A" w:rsidRDefault="00584B8B" w:rsidP="00584B8B">
      <w:pPr>
        <w:pStyle w:val="NormalWeb"/>
        <w:numPr>
          <w:ilvl w:val="0"/>
          <w:numId w:val="37"/>
        </w:numPr>
        <w:spacing w:before="0" w:beforeAutospacing="0" w:line="480" w:lineRule="auto"/>
        <w:jc w:val="both"/>
        <w:rPr>
          <w:sz w:val="22"/>
          <w:szCs w:val="22"/>
        </w:rPr>
      </w:pPr>
      <w:r w:rsidRPr="009B512A">
        <w:rPr>
          <w:rStyle w:val="citation-965"/>
          <w:bCs/>
          <w:sz w:val="22"/>
          <w:szCs w:val="22"/>
        </w:rPr>
        <w:t>Características del Diseño Instruccional</w:t>
      </w:r>
      <w:r w:rsidRPr="009B512A">
        <w:rPr>
          <w:rStyle w:val="citation-965"/>
          <w:sz w:val="22"/>
          <w:szCs w:val="22"/>
        </w:rPr>
        <w:t xml:space="preserve">: Al fragmentar manuales densos en </w:t>
      </w:r>
      <w:r w:rsidRPr="009B512A">
        <w:rPr>
          <w:rStyle w:val="citation-965"/>
          <w:bCs/>
          <w:sz w:val="22"/>
          <w:szCs w:val="22"/>
        </w:rPr>
        <w:t xml:space="preserve">30 cápsulas de </w:t>
      </w:r>
      <w:proofErr w:type="spellStart"/>
      <w:r w:rsidRPr="009B512A">
        <w:rPr>
          <w:rStyle w:val="citation-965"/>
          <w:bCs/>
          <w:sz w:val="22"/>
          <w:szCs w:val="22"/>
        </w:rPr>
        <w:t>micro-aprendizaje</w:t>
      </w:r>
      <w:proofErr w:type="spellEnd"/>
      <w:r w:rsidRPr="009B512A">
        <w:rPr>
          <w:rStyle w:val="citation-965"/>
          <w:sz w:val="22"/>
          <w:szCs w:val="22"/>
        </w:rPr>
        <w:t xml:space="preserve"> de 4 a 6 minutos</w:t>
      </w:r>
      <w:r w:rsidRPr="009B512A">
        <w:rPr>
          <w:sz w:val="22"/>
          <w:szCs w:val="22"/>
        </w:rPr>
        <w:t xml:space="preserve">, se optimiza la carga cognitiva. </w:t>
      </w:r>
      <w:r w:rsidRPr="009B512A">
        <w:rPr>
          <w:rStyle w:val="citation-964"/>
          <w:sz w:val="22"/>
          <w:szCs w:val="22"/>
        </w:rPr>
        <w:t>Esto responde a la necesidad de "claridad de objetivos y relevancia" que exigen Baldwin y Ford (1988) para que el conocimiento se traslade efectivamente al puesto de trabajo</w:t>
      </w:r>
      <w:r w:rsidRPr="009B512A">
        <w:rPr>
          <w:sz w:val="22"/>
          <w:szCs w:val="22"/>
        </w:rPr>
        <w:t>.</w:t>
      </w:r>
    </w:p>
    <w:p w14:paraId="75DEC368" w14:textId="77777777" w:rsidR="00584B8B" w:rsidRPr="009B512A" w:rsidRDefault="00584B8B" w:rsidP="00584B8B">
      <w:pPr>
        <w:pStyle w:val="NormalWeb"/>
        <w:numPr>
          <w:ilvl w:val="0"/>
          <w:numId w:val="37"/>
        </w:numPr>
        <w:spacing w:before="0" w:beforeAutospacing="0" w:line="480" w:lineRule="auto"/>
        <w:jc w:val="both"/>
        <w:rPr>
          <w:sz w:val="22"/>
          <w:szCs w:val="22"/>
        </w:rPr>
      </w:pPr>
      <w:r w:rsidRPr="009B512A">
        <w:rPr>
          <w:rStyle w:val="citation-963"/>
          <w:bCs/>
          <w:sz w:val="22"/>
          <w:szCs w:val="22"/>
        </w:rPr>
        <w:t>Características del Aprendiz</w:t>
      </w:r>
      <w:r w:rsidRPr="009B512A">
        <w:rPr>
          <w:rStyle w:val="citation-963"/>
          <w:sz w:val="22"/>
          <w:szCs w:val="22"/>
        </w:rPr>
        <w:t xml:space="preserve">: El modelo digital fomenta la </w:t>
      </w:r>
      <w:r w:rsidRPr="009B512A">
        <w:rPr>
          <w:rStyle w:val="citation-963"/>
          <w:bCs/>
          <w:sz w:val="22"/>
          <w:szCs w:val="22"/>
        </w:rPr>
        <w:t>autoeficacia y la motivación</w:t>
      </w:r>
      <w:r w:rsidRPr="009B512A">
        <w:rPr>
          <w:rStyle w:val="citation-963"/>
          <w:sz w:val="22"/>
          <w:szCs w:val="22"/>
        </w:rPr>
        <w:t xml:space="preserve"> al permitir un aprendizaje autónomo y flexible</w:t>
      </w:r>
      <w:r w:rsidRPr="009B512A">
        <w:rPr>
          <w:sz w:val="22"/>
          <w:szCs w:val="22"/>
        </w:rPr>
        <w:t xml:space="preserve">. </w:t>
      </w:r>
      <w:r w:rsidRPr="009B512A">
        <w:rPr>
          <w:rStyle w:val="citation-962"/>
          <w:sz w:val="22"/>
          <w:szCs w:val="22"/>
        </w:rPr>
        <w:t xml:space="preserve">Al superar el estilo magistral que el </w:t>
      </w:r>
      <w:r w:rsidRPr="009B512A">
        <w:rPr>
          <w:rStyle w:val="citation-962"/>
          <w:bCs/>
          <w:sz w:val="22"/>
          <w:szCs w:val="22"/>
        </w:rPr>
        <w:t>58%</w:t>
      </w:r>
      <w:r w:rsidRPr="009B512A">
        <w:rPr>
          <w:rStyle w:val="citation-962"/>
          <w:sz w:val="22"/>
          <w:szCs w:val="22"/>
        </w:rPr>
        <w:t xml:space="preserve"> </w:t>
      </w:r>
      <w:r w:rsidR="00C75D12" w:rsidRPr="009B512A">
        <w:rPr>
          <w:rStyle w:val="citation-962"/>
          <w:sz w:val="22"/>
          <w:szCs w:val="22"/>
        </w:rPr>
        <w:t>consideró poco favorecedor</w:t>
      </w:r>
      <w:r w:rsidRPr="009B512A">
        <w:rPr>
          <w:rStyle w:val="citation-961"/>
          <w:sz w:val="22"/>
          <w:szCs w:val="22"/>
        </w:rPr>
        <w:t>, se empodera al colaborador en su proceso de inserción cultural</w:t>
      </w:r>
      <w:r w:rsidRPr="009B512A">
        <w:rPr>
          <w:sz w:val="22"/>
          <w:szCs w:val="22"/>
        </w:rPr>
        <w:t>.</w:t>
      </w:r>
    </w:p>
    <w:p w14:paraId="7DFB5873" w14:textId="77777777" w:rsidR="00584B8B" w:rsidRPr="009B512A" w:rsidRDefault="00584B8B" w:rsidP="00584B8B">
      <w:pPr>
        <w:pStyle w:val="NormalWeb"/>
        <w:numPr>
          <w:ilvl w:val="0"/>
          <w:numId w:val="37"/>
        </w:numPr>
        <w:spacing w:before="0" w:beforeAutospacing="0" w:line="480" w:lineRule="auto"/>
        <w:jc w:val="both"/>
        <w:rPr>
          <w:sz w:val="22"/>
          <w:szCs w:val="22"/>
        </w:rPr>
      </w:pPr>
      <w:r w:rsidRPr="009B512A">
        <w:rPr>
          <w:rStyle w:val="citation-960"/>
          <w:bCs/>
          <w:sz w:val="22"/>
          <w:szCs w:val="22"/>
        </w:rPr>
        <w:t>Características del Entorno Laboral</w:t>
      </w:r>
      <w:r w:rsidRPr="009B512A">
        <w:rPr>
          <w:rStyle w:val="citation-960"/>
          <w:sz w:val="22"/>
          <w:szCs w:val="22"/>
        </w:rPr>
        <w:t xml:space="preserve">: La reducción del </w:t>
      </w:r>
      <w:r w:rsidRPr="009B512A">
        <w:rPr>
          <w:rStyle w:val="citation-960"/>
          <w:bCs/>
          <w:sz w:val="22"/>
          <w:szCs w:val="22"/>
        </w:rPr>
        <w:t>80%</w:t>
      </w:r>
      <w:r w:rsidRPr="009B512A">
        <w:rPr>
          <w:rStyle w:val="citation-960"/>
          <w:sz w:val="22"/>
          <w:szCs w:val="22"/>
        </w:rPr>
        <w:t xml:space="preserve"> en la carga administrativa de los líderes </w:t>
      </w:r>
      <w:r w:rsidRPr="009B512A">
        <w:rPr>
          <w:sz w:val="22"/>
          <w:szCs w:val="22"/>
        </w:rPr>
        <w:t xml:space="preserve">transforma el entorno. </w:t>
      </w:r>
      <w:r w:rsidRPr="009B512A">
        <w:rPr>
          <w:rStyle w:val="citation-959"/>
          <w:sz w:val="22"/>
          <w:szCs w:val="22"/>
        </w:rPr>
        <w:t>El supervisor deja de ser un transmisor de datos básicos para convertirse en un mentor estratégico, fortaleciendo el "apoyo del supervisor" vital para la transferencia sostenible</w:t>
      </w:r>
      <w:r w:rsidRPr="009B512A">
        <w:rPr>
          <w:sz w:val="22"/>
          <w:szCs w:val="22"/>
        </w:rPr>
        <w:t>.</w:t>
      </w:r>
    </w:p>
    <w:p w14:paraId="2E7D34BB" w14:textId="77777777" w:rsidR="00584B8B" w:rsidRPr="009B512A" w:rsidRDefault="00584B8B" w:rsidP="00C75D12">
      <w:pPr>
        <w:pStyle w:val="Ttulo3"/>
        <w:rPr>
          <w:sz w:val="22"/>
          <w:szCs w:val="22"/>
        </w:rPr>
      </w:pPr>
      <w:bookmarkStart w:id="33" w:name="_Toc231140849"/>
      <w:r w:rsidRPr="009B512A">
        <w:rPr>
          <w:sz w:val="22"/>
          <w:szCs w:val="22"/>
        </w:rPr>
        <w:t>Impacto en la Experiencia del Empleado (EX) y Cultura Organizacional</w:t>
      </w:r>
      <w:bookmarkEnd w:id="33"/>
    </w:p>
    <w:p w14:paraId="145CB4A4" w14:textId="77777777" w:rsidR="00584B8B" w:rsidRPr="009B512A" w:rsidRDefault="00584B8B" w:rsidP="00C75D12">
      <w:pPr>
        <w:pStyle w:val="NormalWeb"/>
        <w:spacing w:before="0" w:beforeAutospacing="0" w:line="480" w:lineRule="auto"/>
        <w:ind w:firstLine="708"/>
        <w:jc w:val="both"/>
        <w:rPr>
          <w:sz w:val="22"/>
          <w:szCs w:val="22"/>
        </w:rPr>
      </w:pPr>
      <w:r w:rsidRPr="009B512A">
        <w:rPr>
          <w:rStyle w:val="citation-958"/>
          <w:sz w:val="22"/>
          <w:szCs w:val="22"/>
        </w:rPr>
        <w:t xml:space="preserve">La transición al </w:t>
      </w:r>
      <w:r w:rsidRPr="009B512A">
        <w:rPr>
          <w:rStyle w:val="citation-958"/>
          <w:b/>
          <w:bCs/>
          <w:sz w:val="22"/>
          <w:szCs w:val="22"/>
        </w:rPr>
        <w:t>LMS Q10</w:t>
      </w:r>
      <w:r w:rsidRPr="009B512A">
        <w:rPr>
          <w:rStyle w:val="citation-958"/>
          <w:sz w:val="22"/>
          <w:szCs w:val="22"/>
        </w:rPr>
        <w:t xml:space="preserve"> no es un simple cambio de soporte, sino una redefinición de la </w:t>
      </w:r>
      <w:r w:rsidRPr="009B512A">
        <w:rPr>
          <w:rStyle w:val="citation-958"/>
          <w:bCs/>
          <w:sz w:val="22"/>
          <w:szCs w:val="22"/>
        </w:rPr>
        <w:t>Experiencia del Empleado (EX)</w:t>
      </w:r>
      <w:r w:rsidRPr="009B512A">
        <w:rPr>
          <w:sz w:val="22"/>
          <w:szCs w:val="22"/>
        </w:rPr>
        <w:t>.</w:t>
      </w:r>
    </w:p>
    <w:p w14:paraId="6FD81464" w14:textId="77777777" w:rsidR="003C45C6" w:rsidRDefault="00987E5B" w:rsidP="003C45C6">
      <w:pPr>
        <w:pStyle w:val="NormalWeb"/>
        <w:spacing w:before="0" w:beforeAutospacing="0" w:after="0" w:afterAutospacing="0"/>
        <w:jc w:val="both"/>
        <w:rPr>
          <w:sz w:val="22"/>
          <w:szCs w:val="22"/>
        </w:rPr>
      </w:pPr>
      <w:r w:rsidRPr="009B512A">
        <w:rPr>
          <w:b/>
          <w:sz w:val="22"/>
          <w:szCs w:val="22"/>
        </w:rPr>
        <w:t>Tabla 6</w:t>
      </w:r>
      <w:r w:rsidRPr="009B512A">
        <w:rPr>
          <w:sz w:val="22"/>
          <w:szCs w:val="22"/>
        </w:rPr>
        <w:t xml:space="preserve">. </w:t>
      </w:r>
    </w:p>
    <w:p w14:paraId="438AAEBA" w14:textId="677E3585" w:rsidR="00987E5B" w:rsidRDefault="00987E5B" w:rsidP="003C45C6">
      <w:pPr>
        <w:pStyle w:val="NormalWeb"/>
        <w:spacing w:before="0" w:beforeAutospacing="0" w:after="0" w:afterAutospacing="0"/>
        <w:jc w:val="both"/>
        <w:rPr>
          <w:i/>
          <w:sz w:val="22"/>
          <w:szCs w:val="22"/>
        </w:rPr>
      </w:pPr>
      <w:r w:rsidRPr="009B512A">
        <w:rPr>
          <w:i/>
          <w:sz w:val="22"/>
          <w:szCs w:val="22"/>
        </w:rPr>
        <w:t>Dimensiones EX</w:t>
      </w:r>
    </w:p>
    <w:p w14:paraId="47A29CA6" w14:textId="77777777" w:rsidR="003C45C6" w:rsidRPr="009B512A" w:rsidRDefault="003C45C6" w:rsidP="003C45C6">
      <w:pPr>
        <w:pStyle w:val="NormalWeb"/>
        <w:spacing w:before="0" w:beforeAutospacing="0" w:after="0" w:afterAutospacing="0"/>
        <w:jc w:val="both"/>
        <w:rPr>
          <w:sz w:val="22"/>
          <w:szCs w:val="22"/>
        </w:rPr>
      </w:pPr>
    </w:p>
    <w:tbl>
      <w:tblPr>
        <w:tblStyle w:val="Tablaconcuadrcula1clar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2"/>
        <w:gridCol w:w="2915"/>
        <w:gridCol w:w="4261"/>
      </w:tblGrid>
      <w:tr w:rsidR="00584B8B" w:rsidRPr="009B512A" w14:paraId="0CE5D036" w14:textId="77777777" w:rsidTr="003C45C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vAlign w:val="center"/>
            <w:hideMark/>
          </w:tcPr>
          <w:p w14:paraId="3A5DE36C" w14:textId="77777777" w:rsidR="00584B8B" w:rsidRPr="009B512A" w:rsidRDefault="00584B8B" w:rsidP="00C75D12">
            <w:pPr>
              <w:spacing w:line="480" w:lineRule="auto"/>
              <w:jc w:val="center"/>
              <w:rPr>
                <w:rFonts w:ascii="Times New Roman" w:hAnsi="Times New Roman" w:cs="Times New Roman"/>
                <w:b w:val="0"/>
                <w:bCs w:val="0"/>
                <w:sz w:val="20"/>
                <w:szCs w:val="20"/>
                <w14:ligatures w14:val="none"/>
              </w:rPr>
            </w:pPr>
            <w:r w:rsidRPr="009B512A">
              <w:rPr>
                <w:rStyle w:val="Textoennegrita"/>
                <w:rFonts w:ascii="Times New Roman" w:hAnsi="Times New Roman" w:cs="Times New Roman"/>
                <w:b/>
                <w:sz w:val="20"/>
                <w:szCs w:val="20"/>
                <w14:ligatures w14:val="none"/>
              </w:rPr>
              <w:lastRenderedPageBreak/>
              <w:t>Dimensión de la EX</w:t>
            </w:r>
          </w:p>
        </w:tc>
        <w:tc>
          <w:tcPr>
            <w:tcW w:w="0" w:type="auto"/>
            <w:tcBorders>
              <w:top w:val="single" w:sz="4" w:space="0" w:color="auto"/>
              <w:bottom w:val="single" w:sz="4" w:space="0" w:color="auto"/>
            </w:tcBorders>
            <w:vAlign w:val="center"/>
            <w:hideMark/>
          </w:tcPr>
          <w:p w14:paraId="3EEA7582" w14:textId="77777777" w:rsidR="00584B8B" w:rsidRPr="009B512A" w:rsidRDefault="00584B8B" w:rsidP="00C75D12">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14:ligatures w14:val="none"/>
              </w:rPr>
            </w:pPr>
            <w:r w:rsidRPr="009B512A">
              <w:rPr>
                <w:rStyle w:val="Textoennegrita"/>
                <w:rFonts w:ascii="Times New Roman" w:hAnsi="Times New Roman" w:cs="Times New Roman"/>
                <w:b/>
                <w:sz w:val="20"/>
                <w:szCs w:val="20"/>
                <w14:ligatures w14:val="none"/>
              </w:rPr>
              <w:t>Hallazgo en el Diagnóstico</w:t>
            </w:r>
          </w:p>
        </w:tc>
        <w:tc>
          <w:tcPr>
            <w:tcW w:w="0" w:type="auto"/>
            <w:tcBorders>
              <w:top w:val="single" w:sz="4" w:space="0" w:color="auto"/>
              <w:bottom w:val="single" w:sz="4" w:space="0" w:color="auto"/>
            </w:tcBorders>
            <w:vAlign w:val="center"/>
            <w:hideMark/>
          </w:tcPr>
          <w:p w14:paraId="43AADCCF" w14:textId="77777777" w:rsidR="00584B8B" w:rsidRPr="009B512A" w:rsidRDefault="00584B8B" w:rsidP="00C75D12">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14:ligatures w14:val="none"/>
              </w:rPr>
            </w:pPr>
            <w:r w:rsidRPr="009B512A">
              <w:rPr>
                <w:rStyle w:val="Textoennegrita"/>
                <w:rFonts w:ascii="Times New Roman" w:hAnsi="Times New Roman" w:cs="Times New Roman"/>
                <w:b/>
                <w:sz w:val="20"/>
                <w:szCs w:val="20"/>
                <w14:ligatures w14:val="none"/>
              </w:rPr>
              <w:t>Impacto de la Solución Digital</w:t>
            </w:r>
          </w:p>
        </w:tc>
      </w:tr>
      <w:tr w:rsidR="00584B8B" w:rsidRPr="009B512A" w14:paraId="3C3A2453"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vAlign w:val="center"/>
            <w:hideMark/>
          </w:tcPr>
          <w:p w14:paraId="67716761" w14:textId="77777777" w:rsidR="00584B8B" w:rsidRPr="009B512A" w:rsidRDefault="00584B8B" w:rsidP="00584B8B">
            <w:pPr>
              <w:spacing w:line="480" w:lineRule="auto"/>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Pedagógica</w:t>
            </w:r>
          </w:p>
        </w:tc>
        <w:tc>
          <w:tcPr>
            <w:tcW w:w="0" w:type="auto"/>
            <w:tcBorders>
              <w:top w:val="single" w:sz="4" w:space="0" w:color="auto"/>
            </w:tcBorders>
            <w:vAlign w:val="center"/>
            <w:hideMark/>
          </w:tcPr>
          <w:p w14:paraId="0497E42F" w14:textId="77777777" w:rsidR="00584B8B" w:rsidRPr="009B512A"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957"/>
                <w:sz w:val="20"/>
                <w:szCs w:val="20"/>
              </w:rPr>
              <w:t>58% inconforme con el estilo de enseñanza</w:t>
            </w:r>
            <w:r w:rsidRPr="009B512A">
              <w:rPr>
                <w:sz w:val="20"/>
                <w:szCs w:val="20"/>
              </w:rPr>
              <w:t>.</w:t>
            </w:r>
          </w:p>
        </w:tc>
        <w:tc>
          <w:tcPr>
            <w:tcW w:w="0" w:type="auto"/>
            <w:tcBorders>
              <w:top w:val="single" w:sz="4" w:space="0" w:color="auto"/>
            </w:tcBorders>
            <w:vAlign w:val="center"/>
            <w:hideMark/>
          </w:tcPr>
          <w:p w14:paraId="5219A0C9" w14:textId="77777777" w:rsidR="00584B8B" w:rsidRPr="009B512A"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956"/>
                <w:sz w:val="20"/>
                <w:szCs w:val="20"/>
              </w:rPr>
              <w:t xml:space="preserve">Uso de </w:t>
            </w:r>
            <w:proofErr w:type="spellStart"/>
            <w:r w:rsidRPr="009B512A">
              <w:rPr>
                <w:rStyle w:val="citation-956"/>
                <w:sz w:val="20"/>
                <w:szCs w:val="20"/>
              </w:rPr>
              <w:t>micro-aprendizaje</w:t>
            </w:r>
            <w:proofErr w:type="spellEnd"/>
            <w:r w:rsidRPr="009B512A">
              <w:rPr>
                <w:rStyle w:val="citation-956"/>
                <w:sz w:val="20"/>
                <w:szCs w:val="20"/>
              </w:rPr>
              <w:t xml:space="preserve"> y validación con </w:t>
            </w:r>
            <w:proofErr w:type="spellStart"/>
            <w:r w:rsidRPr="009B512A">
              <w:rPr>
                <w:rStyle w:val="citation-956"/>
                <w:sz w:val="20"/>
                <w:szCs w:val="20"/>
              </w:rPr>
              <w:t>quices</w:t>
            </w:r>
            <w:proofErr w:type="spellEnd"/>
            <w:r w:rsidRPr="009B512A">
              <w:rPr>
                <w:rStyle w:val="citation-956"/>
                <w:sz w:val="20"/>
                <w:szCs w:val="20"/>
              </w:rPr>
              <w:t xml:space="preserve"> (&gt;85% aprobación)</w:t>
            </w:r>
            <w:r w:rsidRPr="009B512A">
              <w:rPr>
                <w:sz w:val="20"/>
                <w:szCs w:val="20"/>
              </w:rPr>
              <w:t>.</w:t>
            </w:r>
          </w:p>
        </w:tc>
      </w:tr>
      <w:tr w:rsidR="00584B8B" w:rsidRPr="009B512A" w14:paraId="4B63D5C3"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D904DCF" w14:textId="77777777" w:rsidR="00584B8B" w:rsidRPr="009B512A" w:rsidRDefault="00584B8B" w:rsidP="00584B8B">
            <w:pPr>
              <w:spacing w:line="480" w:lineRule="auto"/>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Tecnológica</w:t>
            </w:r>
          </w:p>
        </w:tc>
        <w:tc>
          <w:tcPr>
            <w:tcW w:w="0" w:type="auto"/>
            <w:vAlign w:val="center"/>
            <w:hideMark/>
          </w:tcPr>
          <w:p w14:paraId="4405C6E1" w14:textId="77777777" w:rsidR="00584B8B" w:rsidRPr="009B512A"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955"/>
                <w:sz w:val="20"/>
                <w:szCs w:val="20"/>
              </w:rPr>
              <w:t>Acceso inoportuno a recursos para el 58%</w:t>
            </w:r>
            <w:r w:rsidRPr="009B512A">
              <w:rPr>
                <w:sz w:val="20"/>
                <w:szCs w:val="20"/>
              </w:rPr>
              <w:t>.</w:t>
            </w:r>
          </w:p>
        </w:tc>
        <w:tc>
          <w:tcPr>
            <w:tcW w:w="0" w:type="auto"/>
            <w:vAlign w:val="center"/>
            <w:hideMark/>
          </w:tcPr>
          <w:p w14:paraId="2CAB86EC" w14:textId="77777777" w:rsidR="00584B8B" w:rsidRPr="009B512A"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954"/>
                <w:sz w:val="20"/>
                <w:szCs w:val="20"/>
              </w:rPr>
              <w:t>Disponibilidad 24/7 y trazabilidad total del progreso en la plataforma</w:t>
            </w:r>
            <w:r w:rsidRPr="009B512A">
              <w:rPr>
                <w:sz w:val="20"/>
                <w:szCs w:val="20"/>
              </w:rPr>
              <w:t>.</w:t>
            </w:r>
          </w:p>
        </w:tc>
      </w:tr>
      <w:tr w:rsidR="00584B8B" w:rsidRPr="009B512A" w14:paraId="2B8F5DDA" w14:textId="77777777" w:rsidTr="003C45C6">
        <w:trPr>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vAlign w:val="center"/>
            <w:hideMark/>
          </w:tcPr>
          <w:p w14:paraId="500C855C" w14:textId="77777777" w:rsidR="00584B8B" w:rsidRPr="009B512A" w:rsidRDefault="00584B8B" w:rsidP="00584B8B">
            <w:pPr>
              <w:spacing w:line="480" w:lineRule="auto"/>
              <w:rPr>
                <w:rFonts w:ascii="Times New Roman" w:hAnsi="Times New Roman" w:cs="Times New Roman"/>
                <w:sz w:val="20"/>
                <w:szCs w:val="20"/>
                <w14:ligatures w14:val="none"/>
              </w:rPr>
            </w:pPr>
            <w:r w:rsidRPr="009B512A">
              <w:rPr>
                <w:rFonts w:ascii="Times New Roman" w:hAnsi="Times New Roman" w:cs="Times New Roman"/>
                <w:sz w:val="20"/>
                <w:szCs w:val="20"/>
                <w14:ligatures w14:val="none"/>
              </w:rPr>
              <w:t>Cultural</w:t>
            </w:r>
          </w:p>
        </w:tc>
        <w:tc>
          <w:tcPr>
            <w:tcW w:w="0" w:type="auto"/>
            <w:tcBorders>
              <w:bottom w:val="single" w:sz="4" w:space="0" w:color="auto"/>
            </w:tcBorders>
            <w:vAlign w:val="center"/>
            <w:hideMark/>
          </w:tcPr>
          <w:p w14:paraId="0B650D5E" w14:textId="77777777" w:rsidR="00584B8B" w:rsidRPr="009B512A"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953"/>
                <w:sz w:val="20"/>
                <w:szCs w:val="20"/>
              </w:rPr>
              <w:t>Falta de estandarización y actualización</w:t>
            </w:r>
            <w:r w:rsidRPr="009B512A">
              <w:rPr>
                <w:sz w:val="20"/>
                <w:szCs w:val="20"/>
              </w:rPr>
              <w:t>.</w:t>
            </w:r>
          </w:p>
        </w:tc>
        <w:tc>
          <w:tcPr>
            <w:tcW w:w="0" w:type="auto"/>
            <w:tcBorders>
              <w:bottom w:val="single" w:sz="4" w:space="0" w:color="auto"/>
            </w:tcBorders>
            <w:vAlign w:val="center"/>
            <w:hideMark/>
          </w:tcPr>
          <w:p w14:paraId="3EBE74B0" w14:textId="77777777" w:rsidR="00584B8B" w:rsidRPr="009B512A"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sz w:val="20"/>
                <w:szCs w:val="20"/>
              </w:rPr>
            </w:pPr>
            <w:r w:rsidRPr="009B512A">
              <w:rPr>
                <w:rStyle w:val="citation-952"/>
                <w:sz w:val="20"/>
                <w:szCs w:val="20"/>
              </w:rPr>
              <w:t>Mensaje unificado de Doctrina y Misión para el 100% de los ingresos</w:t>
            </w:r>
            <w:r w:rsidRPr="009B512A">
              <w:rPr>
                <w:sz w:val="20"/>
                <w:szCs w:val="20"/>
              </w:rPr>
              <w:t>.</w:t>
            </w:r>
          </w:p>
        </w:tc>
      </w:tr>
    </w:tbl>
    <w:p w14:paraId="3F9A9DDE" w14:textId="77777777" w:rsidR="003C45C6" w:rsidRDefault="003C45C6" w:rsidP="002B7108">
      <w:pPr>
        <w:pStyle w:val="NormalWeb"/>
        <w:spacing w:before="0" w:beforeAutospacing="0" w:line="480" w:lineRule="auto"/>
        <w:jc w:val="both"/>
        <w:rPr>
          <w:rStyle w:val="citation-951"/>
          <w:sz w:val="22"/>
          <w:szCs w:val="22"/>
        </w:rPr>
      </w:pPr>
    </w:p>
    <w:p w14:paraId="2A608303" w14:textId="44605B47" w:rsidR="003A6352" w:rsidRPr="009B512A" w:rsidRDefault="00584B8B" w:rsidP="002B7108">
      <w:pPr>
        <w:pStyle w:val="NormalWeb"/>
        <w:spacing w:before="0" w:beforeAutospacing="0" w:line="480" w:lineRule="auto"/>
        <w:jc w:val="both"/>
        <w:rPr>
          <w:sz w:val="22"/>
          <w:szCs w:val="22"/>
        </w:rPr>
      </w:pPr>
      <w:r w:rsidRPr="009B512A">
        <w:rPr>
          <w:rStyle w:val="citation-951"/>
          <w:sz w:val="22"/>
          <w:szCs w:val="22"/>
        </w:rPr>
        <w:t xml:space="preserve">Como señala </w:t>
      </w:r>
      <w:proofErr w:type="spellStart"/>
      <w:r w:rsidRPr="009B512A">
        <w:rPr>
          <w:rStyle w:val="citation-951"/>
          <w:bCs/>
          <w:sz w:val="22"/>
          <w:szCs w:val="22"/>
        </w:rPr>
        <w:t>Slotnisky</w:t>
      </w:r>
      <w:proofErr w:type="spellEnd"/>
      <w:r w:rsidRPr="009B512A">
        <w:rPr>
          <w:rStyle w:val="citation-951"/>
          <w:bCs/>
          <w:sz w:val="22"/>
          <w:szCs w:val="22"/>
        </w:rPr>
        <w:t xml:space="preserve"> (2016)</w:t>
      </w:r>
      <w:r w:rsidRPr="009B512A">
        <w:rPr>
          <w:rStyle w:val="citation-951"/>
          <w:sz w:val="22"/>
          <w:szCs w:val="22"/>
        </w:rPr>
        <w:t>, la transformación digital exige una nueva cultura y hábitos digitales</w:t>
      </w:r>
      <w:r w:rsidRPr="009B512A">
        <w:rPr>
          <w:sz w:val="22"/>
          <w:szCs w:val="22"/>
        </w:rPr>
        <w:t xml:space="preserve">. </w:t>
      </w:r>
      <w:r w:rsidRPr="009B512A">
        <w:rPr>
          <w:rStyle w:val="citation-950"/>
          <w:sz w:val="22"/>
          <w:szCs w:val="22"/>
        </w:rPr>
        <w:t xml:space="preserve">En la Cruz Roja Caldas, este cambio se materializa al integrar a </w:t>
      </w:r>
      <w:r w:rsidR="00C75D12" w:rsidRPr="009B512A">
        <w:rPr>
          <w:rStyle w:val="citation-950"/>
          <w:bCs/>
          <w:sz w:val="22"/>
          <w:szCs w:val="22"/>
        </w:rPr>
        <w:t>7</w:t>
      </w:r>
      <w:r w:rsidRPr="009B512A">
        <w:rPr>
          <w:rStyle w:val="citation-950"/>
          <w:bCs/>
          <w:sz w:val="22"/>
          <w:szCs w:val="22"/>
        </w:rPr>
        <w:t xml:space="preserve"> líderes de proceso</w:t>
      </w:r>
      <w:r w:rsidRPr="009B512A">
        <w:rPr>
          <w:rStyle w:val="citation-950"/>
          <w:sz w:val="22"/>
          <w:szCs w:val="22"/>
        </w:rPr>
        <w:t xml:space="preserve"> en la </w:t>
      </w:r>
      <w:proofErr w:type="spellStart"/>
      <w:r w:rsidRPr="009B512A">
        <w:rPr>
          <w:rStyle w:val="citation-950"/>
          <w:sz w:val="22"/>
          <w:szCs w:val="22"/>
        </w:rPr>
        <w:t>co</w:t>
      </w:r>
      <w:r w:rsidR="00C75D12" w:rsidRPr="009B512A">
        <w:rPr>
          <w:rStyle w:val="citation-950"/>
          <w:sz w:val="22"/>
          <w:szCs w:val="22"/>
        </w:rPr>
        <w:t>-creación</w:t>
      </w:r>
      <w:proofErr w:type="spellEnd"/>
      <w:r w:rsidR="00C75D12" w:rsidRPr="009B512A">
        <w:rPr>
          <w:rStyle w:val="citation-950"/>
          <w:sz w:val="22"/>
          <w:szCs w:val="22"/>
        </w:rPr>
        <w:t xml:space="preserve"> de contenidos</w:t>
      </w:r>
      <w:r w:rsidRPr="009B512A">
        <w:rPr>
          <w:rStyle w:val="citation-949"/>
          <w:sz w:val="22"/>
          <w:szCs w:val="22"/>
        </w:rPr>
        <w:t>, garantizando que la digitalización sea un compromiso colectivo y no solo una iniciativa técnica</w:t>
      </w:r>
      <w:r w:rsidRPr="009B512A">
        <w:rPr>
          <w:sz w:val="22"/>
          <w:szCs w:val="22"/>
        </w:rPr>
        <w:t>.</w:t>
      </w:r>
      <w:r w:rsidR="002B7108" w:rsidRPr="009B512A">
        <w:rPr>
          <w:sz w:val="22"/>
          <w:szCs w:val="22"/>
        </w:rPr>
        <w:t xml:space="preserve"> Digitalizar nuestra cultura organizacional nos permite conectar de forma más humana y eficiente con nuestros equipos remotos, optimizando la toma de decisiones basada en datos para asegurar que nuestro talento esté siempre donde más se necesita, con el soporte adecuado y con una carga administrativa reducida.</w:t>
      </w:r>
    </w:p>
    <w:p w14:paraId="538ED8B0" w14:textId="77777777" w:rsidR="00584B8B" w:rsidRPr="009B512A" w:rsidRDefault="00584B8B" w:rsidP="00C75D12">
      <w:pPr>
        <w:pStyle w:val="Ttulo3"/>
        <w:rPr>
          <w:sz w:val="22"/>
          <w:szCs w:val="22"/>
        </w:rPr>
      </w:pPr>
      <w:bookmarkStart w:id="34" w:name="_Toc231140850"/>
      <w:r w:rsidRPr="009B512A">
        <w:rPr>
          <w:sz w:val="22"/>
          <w:szCs w:val="22"/>
        </w:rPr>
        <w:t>Rentabilidad y Sostenibilidad de la Propuesta</w:t>
      </w:r>
      <w:bookmarkEnd w:id="34"/>
    </w:p>
    <w:p w14:paraId="2A1BC689" w14:textId="77777777" w:rsidR="00584B8B" w:rsidRPr="009B512A" w:rsidRDefault="00584B8B" w:rsidP="00C75D12">
      <w:pPr>
        <w:pStyle w:val="NormalWeb"/>
        <w:spacing w:before="0" w:beforeAutospacing="0" w:line="480" w:lineRule="auto"/>
        <w:ind w:firstLine="360"/>
        <w:jc w:val="both"/>
        <w:rPr>
          <w:sz w:val="22"/>
          <w:szCs w:val="22"/>
        </w:rPr>
      </w:pPr>
      <w:r w:rsidRPr="009B512A">
        <w:rPr>
          <w:rStyle w:val="citation-948"/>
          <w:sz w:val="22"/>
          <w:szCs w:val="22"/>
        </w:rPr>
        <w:t xml:space="preserve">Finalmente, la reducción del </w:t>
      </w:r>
      <w:r w:rsidRPr="009B512A">
        <w:rPr>
          <w:rStyle w:val="citation-948"/>
          <w:bCs/>
          <w:sz w:val="22"/>
          <w:szCs w:val="22"/>
        </w:rPr>
        <w:t>50% en el tiempo de inducción presencial</w:t>
      </w:r>
      <w:r w:rsidRPr="009B512A">
        <w:rPr>
          <w:rStyle w:val="citation-948"/>
          <w:sz w:val="22"/>
          <w:szCs w:val="22"/>
        </w:rPr>
        <w:t xml:space="preserve"> </w:t>
      </w:r>
      <w:r w:rsidRPr="009B512A">
        <w:rPr>
          <w:sz w:val="22"/>
          <w:szCs w:val="22"/>
        </w:rPr>
        <w:t xml:space="preserve">demuestra la eficiencia operativa de la propuesta. </w:t>
      </w:r>
      <w:r w:rsidRPr="009B512A">
        <w:rPr>
          <w:rStyle w:val="citation-947"/>
          <w:sz w:val="22"/>
          <w:szCs w:val="22"/>
        </w:rPr>
        <w:t>Esta optimización de recursos humanos, sumada a una mejora en el compromiso inicial (</w:t>
      </w:r>
      <w:proofErr w:type="spellStart"/>
      <w:r w:rsidRPr="009B512A">
        <w:rPr>
          <w:rStyle w:val="citation-947"/>
          <w:sz w:val="22"/>
          <w:szCs w:val="22"/>
        </w:rPr>
        <w:t>eNPS</w:t>
      </w:r>
      <w:proofErr w:type="spellEnd"/>
      <w:r w:rsidRPr="009B512A">
        <w:rPr>
          <w:rStyle w:val="citation-947"/>
          <w:sz w:val="22"/>
          <w:szCs w:val="22"/>
        </w:rPr>
        <w:t xml:space="preserve"> &gt; 50%</w:t>
      </w:r>
      <w:proofErr w:type="gramStart"/>
      <w:r w:rsidRPr="009B512A">
        <w:rPr>
          <w:rStyle w:val="citation-947"/>
          <w:sz w:val="22"/>
          <w:szCs w:val="22"/>
        </w:rPr>
        <w:t xml:space="preserve">) </w:t>
      </w:r>
      <w:r w:rsidRPr="009B512A">
        <w:rPr>
          <w:rStyle w:val="citation-946"/>
          <w:sz w:val="22"/>
          <w:szCs w:val="22"/>
        </w:rPr>
        <w:t>,</w:t>
      </w:r>
      <w:proofErr w:type="gramEnd"/>
      <w:r w:rsidRPr="009B512A">
        <w:rPr>
          <w:rStyle w:val="citation-946"/>
          <w:sz w:val="22"/>
          <w:szCs w:val="22"/>
        </w:rPr>
        <w:t xml:space="preserve"> posiciona a la inducción digital como una </w:t>
      </w:r>
      <w:r w:rsidRPr="009B512A">
        <w:rPr>
          <w:rStyle w:val="citation-946"/>
          <w:bCs/>
          <w:sz w:val="22"/>
          <w:szCs w:val="22"/>
        </w:rPr>
        <w:t>ventaja competitiva</w:t>
      </w:r>
      <w:r w:rsidRPr="009B512A">
        <w:rPr>
          <w:rStyle w:val="citation-946"/>
          <w:sz w:val="22"/>
          <w:szCs w:val="22"/>
        </w:rPr>
        <w:t xml:space="preserve"> que acelera la productividad y maximiza la retención del talento en un sector humanitario de alta complejidad</w:t>
      </w:r>
      <w:r w:rsidRPr="009B512A">
        <w:rPr>
          <w:sz w:val="22"/>
          <w:szCs w:val="22"/>
        </w:rPr>
        <w:t>.</w:t>
      </w:r>
    </w:p>
    <w:p w14:paraId="069C2D25" w14:textId="77777777" w:rsidR="00334AD3" w:rsidRPr="009B512A" w:rsidRDefault="00334AD3" w:rsidP="007411C3">
      <w:pPr>
        <w:pStyle w:val="NormalWeb"/>
        <w:spacing w:line="480" w:lineRule="auto"/>
        <w:ind w:firstLine="360"/>
        <w:jc w:val="both"/>
        <w:rPr>
          <w:sz w:val="22"/>
          <w:szCs w:val="22"/>
        </w:rPr>
      </w:pPr>
      <w:r w:rsidRPr="009B512A">
        <w:rPr>
          <w:sz w:val="22"/>
          <w:szCs w:val="22"/>
        </w:rPr>
        <w:t xml:space="preserve">La transformación digital del proceso de inducción no debe entenderse solo como la adopción de software, sino como la aplicación práctica del modelo de transformación de </w:t>
      </w:r>
      <w:r w:rsidR="005323F0" w:rsidRPr="009B512A">
        <w:rPr>
          <w:sz w:val="22"/>
          <w:szCs w:val="22"/>
        </w:rPr>
        <w:t xml:space="preserve">la información, donde la </w:t>
      </w:r>
      <w:r w:rsidR="005323F0" w:rsidRPr="009B512A">
        <w:rPr>
          <w:sz w:val="22"/>
          <w:szCs w:val="22"/>
        </w:rPr>
        <w:lastRenderedPageBreak/>
        <w:t xml:space="preserve">estrategia y la </w:t>
      </w:r>
      <w:r w:rsidRPr="009B512A">
        <w:rPr>
          <w:sz w:val="22"/>
          <w:szCs w:val="22"/>
        </w:rPr>
        <w:t xml:space="preserve">cultura organizacional se procesan para </w:t>
      </w:r>
      <w:r w:rsidR="005323F0" w:rsidRPr="009B512A">
        <w:rPr>
          <w:sz w:val="22"/>
          <w:szCs w:val="22"/>
        </w:rPr>
        <w:t>generar conocimiento de calidad</w:t>
      </w:r>
      <w:r w:rsidRPr="009B512A">
        <w:rPr>
          <w:sz w:val="22"/>
          <w:szCs w:val="22"/>
        </w:rPr>
        <w:t>. Al digitalizar esta etapa, la información deja de ser estática para convertirse en una experiencia interactiva que reduce la incertidumbre y acelera la curva de aprendizaje; este flujo eficiente impacta directamente en el empleado al fortalecer su sentido de pertenencia y seguridad psicológica desde el primer día</w:t>
      </w:r>
      <w:r w:rsidR="005323F0" w:rsidRPr="009B512A">
        <w:rPr>
          <w:sz w:val="22"/>
          <w:szCs w:val="22"/>
        </w:rPr>
        <w:t xml:space="preserve"> evidenciando motivación y fidelización con la organización</w:t>
      </w:r>
      <w:r w:rsidRPr="009B512A">
        <w:rPr>
          <w:sz w:val="22"/>
          <w:szCs w:val="22"/>
        </w:rPr>
        <w:t>. En consecuencia, una inducción transformada digitalmente bajo este modelo optimiza la toma de decisiones del talento humano y garantiza que el capital intelectual se aline</w:t>
      </w:r>
      <w:r w:rsidR="005323F0" w:rsidRPr="009B512A">
        <w:rPr>
          <w:sz w:val="22"/>
          <w:szCs w:val="22"/>
        </w:rPr>
        <w:t xml:space="preserve">e con los objetivos </w:t>
      </w:r>
      <w:r w:rsidRPr="009B512A">
        <w:rPr>
          <w:sz w:val="22"/>
          <w:szCs w:val="22"/>
        </w:rPr>
        <w:t>de</w:t>
      </w:r>
      <w:r w:rsidR="005323F0" w:rsidRPr="009B512A">
        <w:rPr>
          <w:sz w:val="22"/>
          <w:szCs w:val="22"/>
        </w:rPr>
        <w:t xml:space="preserve"> la CRCSC</w:t>
      </w:r>
      <w:r w:rsidRPr="009B512A">
        <w:rPr>
          <w:sz w:val="22"/>
          <w:szCs w:val="22"/>
        </w:rPr>
        <w:t xml:space="preserve"> forma ágil y medible.</w:t>
      </w:r>
    </w:p>
    <w:p w14:paraId="3C3CFB78" w14:textId="099D2B82" w:rsidR="003D29FE" w:rsidRDefault="003D29FE" w:rsidP="007411C3">
      <w:pPr>
        <w:pStyle w:val="NormalWeb"/>
        <w:spacing w:line="480" w:lineRule="auto"/>
        <w:ind w:firstLine="360"/>
        <w:jc w:val="both"/>
        <w:rPr>
          <w:sz w:val="22"/>
          <w:szCs w:val="22"/>
        </w:rPr>
      </w:pPr>
    </w:p>
    <w:p w14:paraId="0A21B4ED" w14:textId="77777777" w:rsidR="003C45C6" w:rsidRPr="009B512A" w:rsidRDefault="003C45C6" w:rsidP="007411C3">
      <w:pPr>
        <w:pStyle w:val="NormalWeb"/>
        <w:spacing w:line="480" w:lineRule="auto"/>
        <w:ind w:firstLine="360"/>
        <w:jc w:val="both"/>
        <w:rPr>
          <w:sz w:val="22"/>
          <w:szCs w:val="22"/>
        </w:rPr>
      </w:pPr>
    </w:p>
    <w:p w14:paraId="7DC6E015" w14:textId="66E35CD7" w:rsidR="003D29FE" w:rsidRPr="003C45C6" w:rsidRDefault="003D29FE" w:rsidP="003D29FE">
      <w:pPr>
        <w:pStyle w:val="Ttulo2"/>
        <w:numPr>
          <w:ilvl w:val="0"/>
          <w:numId w:val="9"/>
        </w:numPr>
        <w:jc w:val="center"/>
        <w:rPr>
          <w:rFonts w:ascii="Times New Roman" w:hAnsi="Times New Roman" w:cs="Times New Roman"/>
          <w:b/>
          <w:bCs/>
          <w:color w:val="auto"/>
          <w:sz w:val="28"/>
          <w:szCs w:val="28"/>
        </w:rPr>
      </w:pPr>
      <w:bookmarkStart w:id="35" w:name="_Toc231140851"/>
      <w:r w:rsidRPr="003C45C6">
        <w:rPr>
          <w:rFonts w:ascii="Times New Roman" w:hAnsi="Times New Roman" w:cs="Times New Roman"/>
          <w:b/>
          <w:bCs/>
          <w:color w:val="auto"/>
          <w:sz w:val="28"/>
          <w:szCs w:val="28"/>
        </w:rPr>
        <w:t>C</w:t>
      </w:r>
      <w:r w:rsidR="006D0EB6" w:rsidRPr="003C45C6">
        <w:rPr>
          <w:rFonts w:ascii="Times New Roman" w:hAnsi="Times New Roman" w:cs="Times New Roman"/>
          <w:b/>
          <w:bCs/>
          <w:color w:val="auto"/>
          <w:sz w:val="28"/>
          <w:szCs w:val="28"/>
        </w:rPr>
        <w:t>onclusiones</w:t>
      </w:r>
      <w:bookmarkEnd w:id="35"/>
    </w:p>
    <w:p w14:paraId="1FE339A9" w14:textId="77777777" w:rsidR="003C45C6" w:rsidRDefault="003C45C6" w:rsidP="003C45C6">
      <w:pPr>
        <w:pStyle w:val="Prrafodelista"/>
        <w:autoSpaceDE w:val="0"/>
        <w:autoSpaceDN w:val="0"/>
        <w:adjustRightInd w:val="0"/>
        <w:spacing w:after="0" w:line="480" w:lineRule="auto"/>
        <w:rPr>
          <w:rFonts w:ascii="Times New Roman" w:hAnsi="Times New Roman" w:cs="Times New Roman"/>
        </w:rPr>
      </w:pPr>
    </w:p>
    <w:p w14:paraId="07538D7B" w14:textId="6385D25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rPr>
      </w:pPr>
      <w:r w:rsidRPr="009B512A">
        <w:rPr>
          <w:rFonts w:ascii="Times New Roman" w:hAnsi="Times New Roman" w:cs="Times New Roman"/>
        </w:rPr>
        <w:t>Las prácticas de digitalización son fundamentales porque están vinculadas con nuevas formas de entender y organizar la empresa, tanto en lo que se refiere a las formas de hacer, como a las de interactuar y relacionarse interna y externamente</w:t>
      </w:r>
    </w:p>
    <w:p w14:paraId="2B675EAF" w14:textId="7777777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rPr>
      </w:pPr>
      <w:r w:rsidRPr="009B512A">
        <w:rPr>
          <w:rFonts w:ascii="Times New Roman" w:hAnsi="Times New Roman" w:cs="Times New Roman"/>
        </w:rPr>
        <w:t xml:space="preserve">La digitalización del proceso de </w:t>
      </w:r>
      <w:proofErr w:type="gramStart"/>
      <w:r w:rsidRPr="009B512A">
        <w:rPr>
          <w:rFonts w:ascii="Times New Roman" w:hAnsi="Times New Roman" w:cs="Times New Roman"/>
        </w:rPr>
        <w:t>Inducción,</w:t>
      </w:r>
      <w:proofErr w:type="gramEnd"/>
      <w:r w:rsidRPr="009B512A">
        <w:rPr>
          <w:rFonts w:ascii="Times New Roman" w:hAnsi="Times New Roman" w:cs="Times New Roman"/>
        </w:rPr>
        <w:t xml:space="preserve"> es una práctica que favorece no solo a la organización, sino también, a sus colaboradores en todos los ámbitos de su vida: social, comunicativa, organizacional, estructural, funcional, competencial, relacional y emocional.</w:t>
      </w:r>
    </w:p>
    <w:p w14:paraId="37A81F7D" w14:textId="7777777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rPr>
      </w:pPr>
      <w:r w:rsidRPr="009B512A">
        <w:rPr>
          <w:rFonts w:ascii="Times New Roman" w:hAnsi="Times New Roman" w:cs="Times New Roman"/>
        </w:rPr>
        <w:t>Digitalizar el proceso de Inducción, representan una elección intencionada por parte de la dirección de la organización para construir y deconstruir situaciones, conocimientos, creencias, valores, identidades y relaciones</w:t>
      </w:r>
    </w:p>
    <w:p w14:paraId="47CCD5ED" w14:textId="7777777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rPr>
      </w:pPr>
      <w:r w:rsidRPr="009B512A">
        <w:rPr>
          <w:rFonts w:ascii="Times New Roman" w:hAnsi="Times New Roman" w:cs="Times New Roman"/>
        </w:rPr>
        <w:t>Para que se produzca la transformación digital, las personas tendrán que involucrarse y demostrar que disponen de las capacidades tecnológicas necesarias, así como de los atributos definidos por recursos humanos relacionados con las formas de pensar, sentir y hacer que se consideran adecuados para los momentos actuales.</w:t>
      </w:r>
    </w:p>
    <w:p w14:paraId="1837C4EF" w14:textId="089F6BB6"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rPr>
      </w:pPr>
      <w:r w:rsidRPr="009B512A">
        <w:rPr>
          <w:rFonts w:ascii="Times New Roman" w:hAnsi="Times New Roman" w:cs="Times New Roman"/>
        </w:rPr>
        <w:lastRenderedPageBreak/>
        <w:t xml:space="preserve"> Las demandas del área de Gestión Humana en nuestra </w:t>
      </w:r>
      <w:r w:rsidR="003C45C6" w:rsidRPr="009B512A">
        <w:rPr>
          <w:rFonts w:ascii="Times New Roman" w:hAnsi="Times New Roman" w:cs="Times New Roman"/>
        </w:rPr>
        <w:t>organización</w:t>
      </w:r>
      <w:r w:rsidRPr="009B512A">
        <w:rPr>
          <w:rFonts w:ascii="Times New Roman" w:hAnsi="Times New Roman" w:cs="Times New Roman"/>
        </w:rPr>
        <w:t xml:space="preserve"> se centran en tres aspectos básicos: el compromiso con la </w:t>
      </w:r>
      <w:r w:rsidRPr="009B512A">
        <w:rPr>
          <w:rStyle w:val="relative"/>
          <w:rFonts w:ascii="Times New Roman" w:hAnsi="Times New Roman" w:cs="Times New Roman"/>
        </w:rPr>
        <w:t>CRCSC</w:t>
      </w:r>
      <w:r w:rsidRPr="009B512A">
        <w:rPr>
          <w:rFonts w:ascii="Times New Roman" w:hAnsi="Times New Roman" w:cs="Times New Roman"/>
        </w:rPr>
        <w:t xml:space="preserve">, el avance grupal en la era digital </w:t>
      </w:r>
      <w:proofErr w:type="spellStart"/>
      <w:r w:rsidRPr="009B512A">
        <w:rPr>
          <w:rFonts w:ascii="Times New Roman" w:hAnsi="Times New Roman" w:cs="Times New Roman"/>
        </w:rPr>
        <w:t>digital</w:t>
      </w:r>
      <w:proofErr w:type="spellEnd"/>
      <w:r w:rsidRPr="009B512A">
        <w:rPr>
          <w:rFonts w:ascii="Times New Roman" w:hAnsi="Times New Roman" w:cs="Times New Roman"/>
        </w:rPr>
        <w:t xml:space="preserve"> y la interiorización de la nueva mentalidad digital.</w:t>
      </w:r>
    </w:p>
    <w:p w14:paraId="2E8AC484" w14:textId="7777777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rPr>
      </w:pPr>
      <w:r w:rsidRPr="009B512A">
        <w:rPr>
          <w:rFonts w:ascii="Times New Roman" w:hAnsi="Times New Roman" w:cs="Times New Roman"/>
        </w:rPr>
        <w:t>Para que la transformación digital pueda tener lugar, las personas tienen que desarrollar competencias digitales, es decir, adquirir los conocimientos técnicos y las habilidades para participar e interactuar en el entorno de las aplicaciones, programadas, plataformas, redes sociales, e incorporar nuevos hábitos digitales</w:t>
      </w:r>
    </w:p>
    <w:p w14:paraId="1CA1BE91" w14:textId="7777777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color w:val="000000"/>
        </w:rPr>
      </w:pPr>
      <w:r w:rsidRPr="009B512A">
        <w:rPr>
          <w:rFonts w:ascii="Times New Roman" w:hAnsi="Times New Roman" w:cs="Times New Roman"/>
          <w:color w:val="000000"/>
        </w:rPr>
        <w:t xml:space="preserve">Transformar digitalmente el proceso de inducción, incluye un proyecto formativo que proporciona una experiencia de aprendizaje y desarrollo vivencial, con los objetivos de transformar la cultura, el valor de las competencias digitales más allá de las tecnológicas, los aportes de todo nuevo colaborador al llegar a hacer parte de la organización, la convivencia generacional, el acercamiento de la Dirección a las posiciones bases a la hora de plantear proyectos y la experiencia inicial de cada trabajador. </w:t>
      </w:r>
    </w:p>
    <w:p w14:paraId="04188683" w14:textId="7777777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color w:val="000000"/>
        </w:rPr>
      </w:pPr>
      <w:r w:rsidRPr="009B512A">
        <w:rPr>
          <w:rFonts w:ascii="Times New Roman" w:hAnsi="Times New Roman" w:cs="Times New Roman"/>
          <w:color w:val="000000"/>
        </w:rPr>
        <w:t>El uso de tecnología en los procesos de Gestión humana permite que los líderes se centren en la mentoría, la interacción social y el apoyo estratégico en cada área.</w:t>
      </w:r>
    </w:p>
    <w:p w14:paraId="3BED0E28" w14:textId="7777777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color w:val="000000"/>
        </w:rPr>
      </w:pPr>
      <w:r w:rsidRPr="009B512A">
        <w:rPr>
          <w:rFonts w:ascii="Times New Roman" w:hAnsi="Times New Roman" w:cs="Times New Roman"/>
          <w:color w:val="000000"/>
        </w:rPr>
        <w:t>La transición de un modelo de inducción presencial y fragmentado a una solución digital centralizada en LMS Q10 representa una optimización radical del tiempo organizacional. Se concluye que la automatización del proceso reduce la carga administrativa de los líderes de área, eliminando la necesidad de sesiones repetitivas y permitiendo que el nuevo colaborador inicie su formación técnica de manera inmediata tras su vinculación, acortando significativamente la curva de aprendizaje.</w:t>
      </w:r>
    </w:p>
    <w:p w14:paraId="1044E1B6" w14:textId="7777777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color w:val="000000"/>
        </w:rPr>
      </w:pPr>
      <w:r w:rsidRPr="009B512A">
        <w:rPr>
          <w:rFonts w:ascii="Times New Roman" w:hAnsi="Times New Roman" w:cs="Times New Roman"/>
          <w:color w:val="000000"/>
        </w:rPr>
        <w:t xml:space="preserve">El impacto directo en el nuevo talento se manifiesta en una recepción más acogedora, profesional y coherente. El uso de videos con colaboradores reales y narrativas de </w:t>
      </w:r>
      <w:proofErr w:type="spellStart"/>
      <w:r w:rsidRPr="009B512A">
        <w:rPr>
          <w:rFonts w:ascii="Times New Roman" w:hAnsi="Times New Roman" w:cs="Times New Roman"/>
          <w:color w:val="000000"/>
        </w:rPr>
        <w:t>micro-aprendizaje</w:t>
      </w:r>
      <w:proofErr w:type="spellEnd"/>
      <w:r w:rsidRPr="009B512A">
        <w:rPr>
          <w:rFonts w:ascii="Times New Roman" w:hAnsi="Times New Roman" w:cs="Times New Roman"/>
          <w:color w:val="000000"/>
        </w:rPr>
        <w:t xml:space="preserve"> no solo facilita la retención de información, sino que reduce la ansiedad del ingreso al proporcionar un entorno de aprendizaje autónomo, flexible y visualmente </w:t>
      </w:r>
      <w:r w:rsidRPr="009B512A">
        <w:rPr>
          <w:rFonts w:ascii="Times New Roman" w:hAnsi="Times New Roman" w:cs="Times New Roman"/>
          <w:color w:val="000000"/>
        </w:rPr>
        <w:lastRenderedPageBreak/>
        <w:t xml:space="preserve">atractivo. Esto fortalece el contrato psicológico desde el primer día, elevando los niveles de compromiso inicial con la </w:t>
      </w:r>
      <w:r w:rsidRPr="009B512A">
        <w:rPr>
          <w:rStyle w:val="relative"/>
          <w:rFonts w:ascii="Times New Roman" w:hAnsi="Times New Roman" w:cs="Times New Roman"/>
        </w:rPr>
        <w:t>CRCSC</w:t>
      </w:r>
      <w:r w:rsidRPr="009B512A">
        <w:rPr>
          <w:rFonts w:ascii="Times New Roman" w:hAnsi="Times New Roman" w:cs="Times New Roman"/>
          <w:color w:val="000000"/>
        </w:rPr>
        <w:t>.</w:t>
      </w:r>
    </w:p>
    <w:p w14:paraId="3D93BA0A" w14:textId="7777777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color w:val="000000"/>
        </w:rPr>
      </w:pPr>
      <w:r w:rsidRPr="009B512A">
        <w:rPr>
          <w:rFonts w:ascii="Times New Roman" w:hAnsi="Times New Roman" w:cs="Times New Roman"/>
          <w:color w:val="000000"/>
        </w:rPr>
        <w:t xml:space="preserve">La implementación garantiza que el 100% de los nuevos ingresos reciban exactamente la misma calidad de información y formación en temas críticos como los son doctrina, SST, y </w:t>
      </w:r>
      <w:proofErr w:type="spellStart"/>
      <w:r w:rsidRPr="009B512A">
        <w:rPr>
          <w:rFonts w:ascii="Times New Roman" w:hAnsi="Times New Roman" w:cs="Times New Roman"/>
          <w:color w:val="000000"/>
        </w:rPr>
        <w:t>TICs</w:t>
      </w:r>
      <w:proofErr w:type="spellEnd"/>
      <w:r w:rsidRPr="009B512A">
        <w:rPr>
          <w:rFonts w:ascii="Times New Roman" w:hAnsi="Times New Roman" w:cs="Times New Roman"/>
          <w:color w:val="000000"/>
        </w:rPr>
        <w:t xml:space="preserve">, independientemente del momento o lugar de su contratación. La inclusión de </w:t>
      </w:r>
      <w:proofErr w:type="spellStart"/>
      <w:r w:rsidRPr="009B512A">
        <w:rPr>
          <w:rFonts w:ascii="Times New Roman" w:hAnsi="Times New Roman" w:cs="Times New Roman"/>
          <w:color w:val="000000"/>
        </w:rPr>
        <w:t>quices</w:t>
      </w:r>
      <w:proofErr w:type="spellEnd"/>
      <w:r w:rsidRPr="009B512A">
        <w:rPr>
          <w:rFonts w:ascii="Times New Roman" w:hAnsi="Times New Roman" w:cs="Times New Roman"/>
          <w:color w:val="000000"/>
        </w:rPr>
        <w:t xml:space="preserve"> de validación asegura un estándar mínimo de competencia, transformando la inducción de un evento informativo pasivo a un proceso de certificación de conocimientos auditable y escalable.</w:t>
      </w:r>
    </w:p>
    <w:p w14:paraId="6754F0F1" w14:textId="77777777" w:rsidR="003D29FE" w:rsidRPr="009B512A" w:rsidRDefault="003D29FE" w:rsidP="003D29FE">
      <w:pPr>
        <w:pStyle w:val="Prrafodelista"/>
        <w:numPr>
          <w:ilvl w:val="0"/>
          <w:numId w:val="7"/>
        </w:numPr>
        <w:autoSpaceDE w:val="0"/>
        <w:autoSpaceDN w:val="0"/>
        <w:adjustRightInd w:val="0"/>
        <w:spacing w:after="0" w:line="480" w:lineRule="auto"/>
        <w:rPr>
          <w:rFonts w:ascii="Times New Roman" w:hAnsi="Times New Roman" w:cs="Times New Roman"/>
        </w:rPr>
      </w:pPr>
      <w:r w:rsidRPr="009B512A">
        <w:rPr>
          <w:rFonts w:ascii="Times New Roman" w:hAnsi="Times New Roman" w:cs="Times New Roman"/>
          <w:color w:val="000000"/>
        </w:rPr>
        <w:t xml:space="preserve">Finalmente, se concluye que la solución técnica es altamente costo-efectiva a largo plazo. </w:t>
      </w:r>
    </w:p>
    <w:p w14:paraId="40AC2930" w14:textId="77777777" w:rsidR="003D29FE" w:rsidRPr="009B512A" w:rsidRDefault="003D29FE" w:rsidP="003D29FE">
      <w:pPr>
        <w:pStyle w:val="Prrafodelista"/>
        <w:autoSpaceDE w:val="0"/>
        <w:autoSpaceDN w:val="0"/>
        <w:adjustRightInd w:val="0"/>
        <w:spacing w:after="0" w:line="480" w:lineRule="auto"/>
        <w:rPr>
          <w:rFonts w:ascii="Times New Roman" w:hAnsi="Times New Roman" w:cs="Times New Roman"/>
          <w:color w:val="000000"/>
        </w:rPr>
      </w:pPr>
    </w:p>
    <w:p w14:paraId="58E7D239" w14:textId="57AB3FE0" w:rsidR="003D29FE" w:rsidRDefault="003D29FE" w:rsidP="003C45C6">
      <w:pPr>
        <w:pStyle w:val="NormalWeb"/>
        <w:ind w:left="360"/>
        <w:jc w:val="center"/>
        <w:rPr>
          <w:i/>
        </w:rPr>
      </w:pPr>
      <w:r w:rsidRPr="009B512A">
        <w:rPr>
          <w:i/>
          <w:iCs/>
        </w:rPr>
        <w:t>"La transformación digital del proceso de inducción en la Cruz Roja Colombiana Seccional Caldas no es solo una mejora de procesos; es un acto de respeto hacia el tiempo del nuevo colaborador y una apuesta por una cultura organizacional ágil, humana y preparada para los retos del siglo XXI."</w:t>
      </w:r>
    </w:p>
    <w:p w14:paraId="26A8392B" w14:textId="77777777" w:rsidR="003C45C6" w:rsidRPr="003C45C6" w:rsidRDefault="003C45C6" w:rsidP="003C45C6">
      <w:pPr>
        <w:pStyle w:val="NormalWeb"/>
        <w:ind w:left="360"/>
        <w:jc w:val="center"/>
        <w:rPr>
          <w:i/>
        </w:rPr>
      </w:pPr>
    </w:p>
    <w:p w14:paraId="4FC2FA53" w14:textId="353BE7A8" w:rsidR="00B82D96" w:rsidRPr="003C45C6" w:rsidRDefault="00B82D96" w:rsidP="00804D5F">
      <w:pPr>
        <w:pStyle w:val="Ttulo2"/>
        <w:numPr>
          <w:ilvl w:val="0"/>
          <w:numId w:val="9"/>
        </w:numPr>
        <w:jc w:val="center"/>
        <w:rPr>
          <w:rFonts w:ascii="Times New Roman" w:hAnsi="Times New Roman" w:cs="Times New Roman"/>
          <w:b/>
          <w:bCs/>
          <w:color w:val="auto"/>
          <w:sz w:val="28"/>
          <w:szCs w:val="28"/>
        </w:rPr>
      </w:pPr>
      <w:bookmarkStart w:id="36" w:name="_Toc231140852"/>
      <w:r w:rsidRPr="003C45C6">
        <w:rPr>
          <w:rFonts w:ascii="Times New Roman" w:hAnsi="Times New Roman" w:cs="Times New Roman"/>
          <w:b/>
          <w:bCs/>
          <w:color w:val="auto"/>
          <w:sz w:val="28"/>
          <w:szCs w:val="28"/>
        </w:rPr>
        <w:t>R</w:t>
      </w:r>
      <w:r w:rsidR="003D29FE" w:rsidRPr="003C45C6">
        <w:rPr>
          <w:rFonts w:ascii="Times New Roman" w:hAnsi="Times New Roman" w:cs="Times New Roman"/>
          <w:b/>
          <w:bCs/>
          <w:color w:val="auto"/>
          <w:sz w:val="28"/>
          <w:szCs w:val="28"/>
        </w:rPr>
        <w:t>ecomendaciones</w:t>
      </w:r>
      <w:bookmarkEnd w:id="36"/>
    </w:p>
    <w:p w14:paraId="060A15DA" w14:textId="77777777" w:rsidR="00B82D96" w:rsidRPr="009B512A" w:rsidRDefault="00B82D96" w:rsidP="00B82D96">
      <w:pPr>
        <w:spacing w:line="480" w:lineRule="auto"/>
        <w:rPr>
          <w:rFonts w:ascii="Times New Roman" w:hAnsi="Times New Roman" w:cs="Times New Roman"/>
          <w:b/>
          <w:bCs/>
        </w:rPr>
      </w:pPr>
    </w:p>
    <w:p w14:paraId="4BF4FB8D" w14:textId="77777777" w:rsidR="00B82D96" w:rsidRPr="009B512A" w:rsidRDefault="00B82D96" w:rsidP="00B82D96">
      <w:pPr>
        <w:pStyle w:val="NormalWeb"/>
        <w:spacing w:before="0" w:beforeAutospacing="0" w:line="480" w:lineRule="auto"/>
        <w:jc w:val="both"/>
        <w:rPr>
          <w:sz w:val="22"/>
          <w:szCs w:val="22"/>
        </w:rPr>
      </w:pPr>
      <w:r w:rsidRPr="009B512A">
        <w:rPr>
          <w:sz w:val="22"/>
          <w:szCs w:val="22"/>
        </w:rPr>
        <w:t xml:space="preserve">Para asegurar que esta propuesta sea </w:t>
      </w:r>
      <w:r w:rsidRPr="009B512A">
        <w:rPr>
          <w:bCs/>
          <w:sz w:val="22"/>
          <w:szCs w:val="22"/>
        </w:rPr>
        <w:t>financieramente sostenible</w:t>
      </w:r>
      <w:r w:rsidRPr="009B512A">
        <w:rPr>
          <w:sz w:val="22"/>
          <w:szCs w:val="22"/>
        </w:rPr>
        <w:t xml:space="preserve"> y </w:t>
      </w:r>
      <w:r w:rsidRPr="009B512A">
        <w:rPr>
          <w:bCs/>
          <w:sz w:val="22"/>
          <w:szCs w:val="22"/>
        </w:rPr>
        <w:t>tecnológicamente escalable</w:t>
      </w:r>
      <w:r w:rsidRPr="009B512A">
        <w:rPr>
          <w:sz w:val="22"/>
          <w:szCs w:val="22"/>
        </w:rPr>
        <w:t>, se proponen las siguientes acciones:</w:t>
      </w:r>
    </w:p>
    <w:p w14:paraId="10632246" w14:textId="77777777" w:rsidR="00B82D96" w:rsidRPr="009B512A" w:rsidRDefault="00855B31" w:rsidP="00855B31">
      <w:pPr>
        <w:pStyle w:val="NormalWeb"/>
        <w:numPr>
          <w:ilvl w:val="0"/>
          <w:numId w:val="45"/>
        </w:numPr>
        <w:spacing w:before="0" w:beforeAutospacing="0" w:line="480" w:lineRule="auto"/>
        <w:jc w:val="both"/>
        <w:rPr>
          <w:sz w:val="22"/>
          <w:szCs w:val="22"/>
        </w:rPr>
      </w:pPr>
      <w:r w:rsidRPr="009B512A">
        <w:rPr>
          <w:rStyle w:val="citation-1259"/>
          <w:sz w:val="22"/>
          <w:szCs w:val="22"/>
        </w:rPr>
        <w:t>M</w:t>
      </w:r>
      <w:r w:rsidR="00B82D96" w:rsidRPr="009B512A">
        <w:rPr>
          <w:rStyle w:val="citation-1259"/>
          <w:sz w:val="22"/>
          <w:szCs w:val="22"/>
        </w:rPr>
        <w:t>antener el modelo digital para disminuir gastos en materiales físicos y tiempos de desplazamiento de líderes, optimizando los recursos de la Sede Administrativa y el Hospital Infantil</w:t>
      </w:r>
      <w:r w:rsidR="00B82D96" w:rsidRPr="009B512A">
        <w:rPr>
          <w:sz w:val="22"/>
          <w:szCs w:val="22"/>
        </w:rPr>
        <w:t>.</w:t>
      </w:r>
    </w:p>
    <w:p w14:paraId="462686EF" w14:textId="77777777" w:rsidR="00855B31" w:rsidRPr="009B512A" w:rsidRDefault="00855B31" w:rsidP="00855B31">
      <w:pPr>
        <w:pStyle w:val="NormalWeb"/>
        <w:numPr>
          <w:ilvl w:val="0"/>
          <w:numId w:val="39"/>
        </w:numPr>
        <w:spacing w:line="480" w:lineRule="auto"/>
        <w:jc w:val="both"/>
        <w:rPr>
          <w:sz w:val="22"/>
          <w:szCs w:val="22"/>
        </w:rPr>
      </w:pPr>
      <w:r w:rsidRPr="009B512A">
        <w:rPr>
          <w:bCs/>
          <w:sz w:val="22"/>
          <w:szCs w:val="22"/>
        </w:rPr>
        <w:t xml:space="preserve">Implementar la estrategia digital para la </w:t>
      </w:r>
      <w:proofErr w:type="spellStart"/>
      <w:r w:rsidRPr="009B512A">
        <w:rPr>
          <w:bCs/>
          <w:sz w:val="22"/>
          <w:szCs w:val="22"/>
        </w:rPr>
        <w:t>Re-inducción</w:t>
      </w:r>
      <w:proofErr w:type="spellEnd"/>
      <w:r w:rsidRPr="009B512A">
        <w:rPr>
          <w:bCs/>
          <w:sz w:val="22"/>
          <w:szCs w:val="22"/>
        </w:rPr>
        <w:t xml:space="preserve"> Anual </w:t>
      </w:r>
      <w:r w:rsidRPr="009B512A">
        <w:rPr>
          <w:sz w:val="22"/>
          <w:szCs w:val="22"/>
        </w:rPr>
        <w:t>garantizando que toda la organización esté alineada con los cambios normativos anuales.</w:t>
      </w:r>
    </w:p>
    <w:p w14:paraId="4F135ECF" w14:textId="77777777" w:rsidR="00B82D96" w:rsidRPr="009B512A" w:rsidRDefault="00855B31" w:rsidP="00B82D96">
      <w:pPr>
        <w:pStyle w:val="NormalWeb"/>
        <w:numPr>
          <w:ilvl w:val="0"/>
          <w:numId w:val="39"/>
        </w:numPr>
        <w:spacing w:before="0" w:beforeAutospacing="0" w:line="480" w:lineRule="auto"/>
        <w:jc w:val="both"/>
        <w:rPr>
          <w:sz w:val="22"/>
          <w:szCs w:val="22"/>
        </w:rPr>
      </w:pPr>
      <w:r w:rsidRPr="009B512A">
        <w:rPr>
          <w:rStyle w:val="citation-1256"/>
          <w:bCs/>
          <w:sz w:val="22"/>
          <w:szCs w:val="22"/>
        </w:rPr>
        <w:lastRenderedPageBreak/>
        <w:t>Motivar a lo</w:t>
      </w:r>
      <w:r w:rsidR="00B82D96" w:rsidRPr="009B512A">
        <w:rPr>
          <w:rStyle w:val="citation-1256"/>
          <w:sz w:val="22"/>
          <w:szCs w:val="22"/>
        </w:rPr>
        <w:t xml:space="preserve">s líderes de área deben aprovechar el tiempo anteriormente dedicado a sesiones magistrales para enfocarse en la </w:t>
      </w:r>
      <w:r w:rsidR="00B82D96" w:rsidRPr="009B512A">
        <w:rPr>
          <w:rStyle w:val="citation-1256"/>
          <w:bCs/>
          <w:sz w:val="22"/>
          <w:szCs w:val="22"/>
        </w:rPr>
        <w:t>mentoría y el apoyo estratégico</w:t>
      </w:r>
      <w:r w:rsidR="00B82D96" w:rsidRPr="009B512A">
        <w:rPr>
          <w:sz w:val="22"/>
          <w:szCs w:val="22"/>
        </w:rPr>
        <w:t>.</w:t>
      </w:r>
    </w:p>
    <w:p w14:paraId="3528F8D3" w14:textId="77777777" w:rsidR="00B82D96" w:rsidRPr="009B512A" w:rsidRDefault="00855B31" w:rsidP="00B82D96">
      <w:pPr>
        <w:pStyle w:val="NormalWeb"/>
        <w:numPr>
          <w:ilvl w:val="0"/>
          <w:numId w:val="40"/>
        </w:numPr>
        <w:spacing w:before="0" w:beforeAutospacing="0" w:line="480" w:lineRule="auto"/>
        <w:jc w:val="both"/>
        <w:rPr>
          <w:sz w:val="22"/>
          <w:szCs w:val="22"/>
        </w:rPr>
      </w:pPr>
      <w:proofErr w:type="gramStart"/>
      <w:r w:rsidRPr="009B512A">
        <w:rPr>
          <w:rStyle w:val="citation-1255"/>
          <w:sz w:val="22"/>
          <w:szCs w:val="22"/>
        </w:rPr>
        <w:t>A</w:t>
      </w:r>
      <w:r w:rsidR="00B82D96" w:rsidRPr="009B512A">
        <w:rPr>
          <w:rStyle w:val="citation-1255"/>
          <w:sz w:val="22"/>
          <w:szCs w:val="22"/>
        </w:rPr>
        <w:t>segurar</w:t>
      </w:r>
      <w:proofErr w:type="gramEnd"/>
      <w:r w:rsidR="00B82D96" w:rsidRPr="009B512A">
        <w:rPr>
          <w:rStyle w:val="citation-1255"/>
          <w:sz w:val="22"/>
          <w:szCs w:val="22"/>
        </w:rPr>
        <w:t xml:space="preserve"> que la plataforma de gestión del aprendizaje (LMS) cuente con soporte técnico continuo para garantizar la </w:t>
      </w:r>
      <w:r w:rsidR="00B82D96" w:rsidRPr="009B512A">
        <w:rPr>
          <w:rStyle w:val="citation-1255"/>
          <w:bCs/>
          <w:sz w:val="22"/>
          <w:szCs w:val="22"/>
        </w:rPr>
        <w:t>trazabilidad y analíticas</w:t>
      </w:r>
      <w:r w:rsidR="00B82D96" w:rsidRPr="009B512A">
        <w:rPr>
          <w:rStyle w:val="citation-1255"/>
          <w:sz w:val="22"/>
          <w:szCs w:val="22"/>
        </w:rPr>
        <w:t xml:space="preserve"> del progreso de cada colaborador</w:t>
      </w:r>
      <w:r w:rsidR="00B82D96" w:rsidRPr="009B512A">
        <w:rPr>
          <w:sz w:val="22"/>
          <w:szCs w:val="22"/>
        </w:rPr>
        <w:t>.</w:t>
      </w:r>
    </w:p>
    <w:p w14:paraId="7FDE9762" w14:textId="77777777" w:rsidR="00B82D96" w:rsidRPr="009B512A" w:rsidRDefault="00855B31" w:rsidP="00B82D96">
      <w:pPr>
        <w:pStyle w:val="NormalWeb"/>
        <w:numPr>
          <w:ilvl w:val="0"/>
          <w:numId w:val="40"/>
        </w:numPr>
        <w:spacing w:before="0" w:beforeAutospacing="0" w:line="480" w:lineRule="auto"/>
        <w:jc w:val="both"/>
        <w:rPr>
          <w:sz w:val="22"/>
          <w:szCs w:val="22"/>
        </w:rPr>
      </w:pPr>
      <w:r w:rsidRPr="009B512A">
        <w:rPr>
          <w:rStyle w:val="citation-1254"/>
          <w:sz w:val="22"/>
          <w:szCs w:val="22"/>
        </w:rPr>
        <w:t>E</w:t>
      </w:r>
      <w:r w:rsidR="00B82D96" w:rsidRPr="009B512A">
        <w:rPr>
          <w:rStyle w:val="citation-1254"/>
          <w:sz w:val="22"/>
          <w:szCs w:val="22"/>
        </w:rPr>
        <w:t>stablecer un comité semestral entre Gestión Humana y los líderes técnicos para actualizar los módulos, a</w:t>
      </w:r>
      <w:r w:rsidRPr="009B512A">
        <w:rPr>
          <w:rStyle w:val="citation-1254"/>
          <w:sz w:val="22"/>
          <w:szCs w:val="22"/>
        </w:rPr>
        <w:t xml:space="preserve">segurando que </w:t>
      </w:r>
      <w:r w:rsidR="00B16162" w:rsidRPr="009B512A">
        <w:rPr>
          <w:rStyle w:val="citation-1254"/>
          <w:sz w:val="22"/>
          <w:szCs w:val="22"/>
        </w:rPr>
        <w:t>la información de las 2 unidades de negocios esté siempre</w:t>
      </w:r>
      <w:r w:rsidR="00B82D96" w:rsidRPr="009B512A">
        <w:rPr>
          <w:rStyle w:val="citation-1254"/>
          <w:sz w:val="22"/>
          <w:szCs w:val="22"/>
        </w:rPr>
        <w:t xml:space="preserve"> vigente</w:t>
      </w:r>
      <w:r w:rsidR="00B82D96" w:rsidRPr="009B512A">
        <w:rPr>
          <w:sz w:val="22"/>
          <w:szCs w:val="22"/>
        </w:rPr>
        <w:t>.</w:t>
      </w:r>
    </w:p>
    <w:p w14:paraId="1962778D" w14:textId="77777777" w:rsidR="00B82D96" w:rsidRPr="009B512A" w:rsidRDefault="00855B31" w:rsidP="00B82D96">
      <w:pPr>
        <w:pStyle w:val="NormalWeb"/>
        <w:numPr>
          <w:ilvl w:val="0"/>
          <w:numId w:val="40"/>
        </w:numPr>
        <w:spacing w:before="0" w:beforeAutospacing="0" w:line="480" w:lineRule="auto"/>
        <w:jc w:val="both"/>
        <w:rPr>
          <w:sz w:val="22"/>
          <w:szCs w:val="22"/>
        </w:rPr>
      </w:pPr>
      <w:r w:rsidRPr="009B512A">
        <w:rPr>
          <w:rStyle w:val="citation-1253"/>
          <w:bCs/>
          <w:sz w:val="22"/>
          <w:szCs w:val="22"/>
        </w:rPr>
        <w:t>C</w:t>
      </w:r>
      <w:r w:rsidR="00B82D96" w:rsidRPr="009B512A">
        <w:rPr>
          <w:rStyle w:val="citation-1253"/>
          <w:sz w:val="22"/>
          <w:szCs w:val="22"/>
        </w:rPr>
        <w:t>ontinuar fomenta</w:t>
      </w:r>
      <w:r w:rsidRPr="009B512A">
        <w:rPr>
          <w:rStyle w:val="citation-1253"/>
          <w:sz w:val="22"/>
          <w:szCs w:val="22"/>
        </w:rPr>
        <w:t>ndo competencias digitales en el</w:t>
      </w:r>
      <w:r w:rsidR="00B82D96" w:rsidRPr="009B512A">
        <w:rPr>
          <w:rStyle w:val="citation-1253"/>
          <w:sz w:val="22"/>
          <w:szCs w:val="22"/>
        </w:rPr>
        <w:t xml:space="preserve"> personal</w:t>
      </w:r>
      <w:r w:rsidR="00B82D96" w:rsidRPr="009B512A">
        <w:rPr>
          <w:sz w:val="22"/>
          <w:szCs w:val="22"/>
        </w:rPr>
        <w:t xml:space="preserve"> </w:t>
      </w:r>
    </w:p>
    <w:p w14:paraId="719113E4" w14:textId="77777777" w:rsidR="00B82D96" w:rsidRPr="009B512A" w:rsidRDefault="00B82D96" w:rsidP="00B82D96">
      <w:pPr>
        <w:pStyle w:val="NormalWeb"/>
        <w:numPr>
          <w:ilvl w:val="0"/>
          <w:numId w:val="41"/>
        </w:numPr>
        <w:spacing w:before="0" w:beforeAutospacing="0" w:line="480" w:lineRule="auto"/>
        <w:jc w:val="both"/>
        <w:rPr>
          <w:sz w:val="22"/>
          <w:szCs w:val="22"/>
        </w:rPr>
      </w:pPr>
      <w:r w:rsidRPr="009B512A">
        <w:rPr>
          <w:rStyle w:val="citation-1250"/>
          <w:sz w:val="22"/>
          <w:szCs w:val="22"/>
        </w:rPr>
        <w:t xml:space="preserve">Mantener módulos base de cultura organizacional comunes para todos, pero profundizar en </w:t>
      </w:r>
      <w:r w:rsidRPr="009B512A">
        <w:rPr>
          <w:rStyle w:val="citation-1250"/>
          <w:bCs/>
          <w:sz w:val="22"/>
          <w:szCs w:val="22"/>
        </w:rPr>
        <w:t>itinerarios técnicos específicos</w:t>
      </w:r>
      <w:r w:rsidRPr="009B512A">
        <w:rPr>
          <w:rStyle w:val="citation-1250"/>
          <w:sz w:val="22"/>
          <w:szCs w:val="22"/>
        </w:rPr>
        <w:t xml:space="preserve"> para el personal asistencial del Hospital Infantil "Rafael Henao Toro" y el personal administrativo o voluntario de la Sede</w:t>
      </w:r>
      <w:r w:rsidRPr="009B512A">
        <w:rPr>
          <w:sz w:val="22"/>
          <w:szCs w:val="22"/>
        </w:rPr>
        <w:t>.</w:t>
      </w:r>
    </w:p>
    <w:p w14:paraId="65B51074" w14:textId="77777777" w:rsidR="00B82D96" w:rsidRPr="009B512A" w:rsidRDefault="00B82D96" w:rsidP="00B82D96">
      <w:pPr>
        <w:spacing w:line="480" w:lineRule="auto"/>
        <w:rPr>
          <w:rFonts w:ascii="Times New Roman" w:hAnsi="Times New Roman" w:cs="Times New Roman"/>
          <w:lang w:val="es-ES_tradnl"/>
        </w:rPr>
      </w:pPr>
    </w:p>
    <w:p w14:paraId="6F61CFBF" w14:textId="4356F0E5" w:rsidR="000E662F" w:rsidRPr="009B512A" w:rsidRDefault="000E662F" w:rsidP="006D0EB6">
      <w:pPr>
        <w:pStyle w:val="Ttulo3"/>
        <w:numPr>
          <w:ilvl w:val="0"/>
          <w:numId w:val="50"/>
        </w:numPr>
        <w:rPr>
          <w:sz w:val="22"/>
          <w:szCs w:val="22"/>
        </w:rPr>
      </w:pPr>
      <w:bookmarkStart w:id="37" w:name="_Toc231140853"/>
      <w:r w:rsidRPr="009B512A">
        <w:rPr>
          <w:sz w:val="22"/>
          <w:szCs w:val="22"/>
        </w:rPr>
        <w:t>Limitaciones del estudio</w:t>
      </w:r>
      <w:bookmarkEnd w:id="37"/>
    </w:p>
    <w:p w14:paraId="166BD224" w14:textId="77777777" w:rsidR="000E662F" w:rsidRPr="009B512A" w:rsidRDefault="000E662F" w:rsidP="000E662F">
      <w:pPr>
        <w:autoSpaceDE w:val="0"/>
        <w:autoSpaceDN w:val="0"/>
        <w:adjustRightInd w:val="0"/>
        <w:spacing w:after="0" w:line="480" w:lineRule="auto"/>
        <w:rPr>
          <w:rFonts w:ascii="Times New Roman" w:hAnsi="Times New Roman" w:cs="Times New Roman"/>
        </w:rPr>
      </w:pPr>
      <w:r w:rsidRPr="009B512A">
        <w:rPr>
          <w:rFonts w:ascii="Times New Roman" w:hAnsi="Times New Roman" w:cs="Times New Roman"/>
        </w:rPr>
        <w:t>Las limitaciones del estudio se relacionan directamente con sus objetivos. En cuanto al objetivo general, el alcance temporal se restringió al diseño e implementación de la solución digital, por lo que el impacto en la experiencia del empleado y la productividad solo pudo analizarse a partir de indicadores iniciales. Respecto al diagnóstico del proceso tradicional, la tasa de respuesta de la muestra limitó la generalización de los resultados a toda la población institucional. Asimismo, el diseño e implementación de la solución se validaron mediante un grupo piloto reducido, lo que pudo restringir la identificación de barreras técnicas adicionales. Finalmente, al tratarse de un estudio de caso único, los resultados deben interpretarse con cautela al extrapolarlos a otros contextos organizacionales.</w:t>
      </w:r>
    </w:p>
    <w:p w14:paraId="41697D61" w14:textId="77777777" w:rsidR="000E662F" w:rsidRPr="009B512A" w:rsidRDefault="000E662F" w:rsidP="000E662F">
      <w:pPr>
        <w:autoSpaceDE w:val="0"/>
        <w:autoSpaceDN w:val="0"/>
        <w:adjustRightInd w:val="0"/>
        <w:spacing w:after="0" w:line="480" w:lineRule="auto"/>
        <w:rPr>
          <w:rFonts w:ascii="Times New Roman" w:hAnsi="Times New Roman" w:cs="Times New Roman"/>
        </w:rPr>
      </w:pPr>
    </w:p>
    <w:p w14:paraId="06FBC4F7" w14:textId="77777777" w:rsidR="000E662F" w:rsidRPr="009B512A" w:rsidRDefault="000E662F" w:rsidP="00416ECC">
      <w:pPr>
        <w:pStyle w:val="Ttulo3"/>
        <w:numPr>
          <w:ilvl w:val="0"/>
          <w:numId w:val="49"/>
        </w:numPr>
        <w:rPr>
          <w:sz w:val="22"/>
          <w:szCs w:val="22"/>
        </w:rPr>
      </w:pPr>
      <w:bookmarkStart w:id="38" w:name="_Toc231140854"/>
      <w:r w:rsidRPr="009B512A">
        <w:rPr>
          <w:sz w:val="22"/>
          <w:szCs w:val="22"/>
        </w:rPr>
        <w:lastRenderedPageBreak/>
        <w:t>Recomendaciones para futuras investigaciones</w:t>
      </w:r>
      <w:bookmarkEnd w:id="38"/>
    </w:p>
    <w:p w14:paraId="03BFD93A" w14:textId="77777777" w:rsidR="000E662F" w:rsidRPr="009B512A" w:rsidRDefault="000E662F" w:rsidP="000E662F">
      <w:pPr>
        <w:autoSpaceDE w:val="0"/>
        <w:autoSpaceDN w:val="0"/>
        <w:adjustRightInd w:val="0"/>
        <w:spacing w:after="0" w:line="480" w:lineRule="auto"/>
        <w:rPr>
          <w:rFonts w:ascii="Times New Roman" w:hAnsi="Times New Roman" w:cs="Times New Roman"/>
        </w:rPr>
      </w:pPr>
      <w:r w:rsidRPr="009B512A">
        <w:rPr>
          <w:rFonts w:ascii="Times New Roman" w:hAnsi="Times New Roman" w:cs="Times New Roman"/>
        </w:rPr>
        <w:t>En coherencia con los objetivos del estudio, se recomienda desarrollar investigaciones longitudinales que permitan evaluar el impacto sostenido de la inducción digital en la experiencia del empleado, la transferencia del aprendizaje y la retención del talento. Asimismo, se sugiere ampliar el tamaño y diversidad de las muestras para fortalecer la validez de los diagnósticos. Futuras investigaciones podrían replicar el modelo en otras seccionales u organizaciones del tercer sector, así como incorporar enfoques metodológicos mixtos y analíticas de aprendizaje, con el fin de profundizar en el análisis de la efectividad de los procesos de inducción digital.</w:t>
      </w:r>
    </w:p>
    <w:p w14:paraId="71FD40F6" w14:textId="77777777" w:rsidR="000E662F" w:rsidRPr="009B512A" w:rsidRDefault="000E662F" w:rsidP="000E662F">
      <w:pPr>
        <w:autoSpaceDE w:val="0"/>
        <w:autoSpaceDN w:val="0"/>
        <w:adjustRightInd w:val="0"/>
        <w:spacing w:after="0" w:line="480" w:lineRule="auto"/>
        <w:rPr>
          <w:rFonts w:ascii="Times New Roman" w:hAnsi="Times New Roman" w:cs="Times New Roman"/>
        </w:rPr>
      </w:pPr>
    </w:p>
    <w:p w14:paraId="1BB214BB" w14:textId="77777777" w:rsidR="000E662F" w:rsidRPr="009B512A" w:rsidRDefault="000E662F" w:rsidP="000E662F">
      <w:pPr>
        <w:autoSpaceDE w:val="0"/>
        <w:autoSpaceDN w:val="0"/>
        <w:adjustRightInd w:val="0"/>
        <w:spacing w:after="0" w:line="480" w:lineRule="auto"/>
        <w:rPr>
          <w:rFonts w:ascii="Times New Roman" w:hAnsi="Times New Roman" w:cs="Times New Roman"/>
        </w:rPr>
      </w:pPr>
    </w:p>
    <w:p w14:paraId="19D20B0D" w14:textId="77777777" w:rsidR="000E662F" w:rsidRPr="009B512A" w:rsidRDefault="000E662F" w:rsidP="000E662F">
      <w:pPr>
        <w:autoSpaceDE w:val="0"/>
        <w:autoSpaceDN w:val="0"/>
        <w:adjustRightInd w:val="0"/>
        <w:spacing w:after="0" w:line="480" w:lineRule="auto"/>
        <w:rPr>
          <w:rFonts w:ascii="Times New Roman" w:hAnsi="Times New Roman" w:cs="Times New Roman"/>
        </w:rPr>
      </w:pPr>
    </w:p>
    <w:p w14:paraId="29FE9F48" w14:textId="77777777" w:rsidR="00A26D93" w:rsidRPr="009B512A" w:rsidRDefault="00A26D93" w:rsidP="003066CD">
      <w:pPr>
        <w:autoSpaceDE w:val="0"/>
        <w:autoSpaceDN w:val="0"/>
        <w:adjustRightInd w:val="0"/>
        <w:spacing w:after="0" w:line="480" w:lineRule="auto"/>
        <w:rPr>
          <w:rFonts w:ascii="Times New Roman" w:hAnsi="Times New Roman" w:cs="Times New Roman"/>
        </w:rPr>
      </w:pPr>
    </w:p>
    <w:p w14:paraId="2831516B" w14:textId="03E1B1A4" w:rsidR="00724A12" w:rsidRPr="003C45C6" w:rsidRDefault="00416ECC" w:rsidP="00416ECC">
      <w:pPr>
        <w:pStyle w:val="Ttulo2"/>
        <w:ind w:left="720"/>
        <w:jc w:val="center"/>
        <w:rPr>
          <w:rFonts w:ascii="Times New Roman" w:hAnsi="Times New Roman" w:cs="Times New Roman"/>
          <w:b/>
          <w:bCs/>
          <w:color w:val="auto"/>
          <w:sz w:val="28"/>
          <w:szCs w:val="28"/>
        </w:rPr>
      </w:pPr>
      <w:bookmarkStart w:id="39" w:name="_Toc231140855"/>
      <w:r w:rsidRPr="003C45C6">
        <w:rPr>
          <w:rFonts w:ascii="Times New Roman" w:hAnsi="Times New Roman" w:cs="Times New Roman"/>
          <w:b/>
          <w:bCs/>
          <w:color w:val="auto"/>
          <w:sz w:val="28"/>
          <w:szCs w:val="28"/>
        </w:rPr>
        <w:t>Referencias</w:t>
      </w:r>
      <w:bookmarkEnd w:id="39"/>
    </w:p>
    <w:p w14:paraId="070D3B8F" w14:textId="77777777" w:rsidR="007B7BE3" w:rsidRPr="009B512A" w:rsidRDefault="007B7BE3" w:rsidP="00416ECC">
      <w:pPr>
        <w:spacing w:line="240" w:lineRule="auto"/>
        <w:rPr>
          <w:rFonts w:ascii="Times New Roman" w:hAnsi="Times New Roman" w:cs="Times New Roman"/>
        </w:rPr>
      </w:pPr>
    </w:p>
    <w:p w14:paraId="21B28D94" w14:textId="77777777" w:rsidR="007B7BE3" w:rsidRPr="003C45C6" w:rsidRDefault="007B7BE3" w:rsidP="00416ECC">
      <w:pPr>
        <w:spacing w:line="240" w:lineRule="auto"/>
        <w:ind w:left="709" w:hanging="709"/>
        <w:rPr>
          <w:rFonts w:ascii="Times New Roman" w:hAnsi="Times New Roman" w:cs="Times New Roman"/>
          <w:bCs/>
        </w:rPr>
      </w:pPr>
      <w:r w:rsidRPr="003C45C6">
        <w:rPr>
          <w:rFonts w:ascii="Times New Roman" w:hAnsi="Times New Roman" w:cs="Times New Roman"/>
        </w:rPr>
        <w:t xml:space="preserve">Articulo DOS. (2024, mayo). </w:t>
      </w:r>
      <w:r w:rsidRPr="003C45C6">
        <w:rPr>
          <w:rFonts w:ascii="Times New Roman" w:hAnsi="Times New Roman" w:cs="Times New Roman"/>
          <w:i/>
          <w:iCs/>
        </w:rPr>
        <w:t>La transformación digital en la gestión de recursos humanos: desafíos y oportunidades</w:t>
      </w:r>
      <w:r w:rsidRPr="003C45C6">
        <w:rPr>
          <w:rFonts w:ascii="Times New Roman" w:hAnsi="Times New Roman" w:cs="Times New Roman"/>
        </w:rPr>
        <w:t xml:space="preserve">. </w:t>
      </w:r>
      <w:hyperlink r:id="rId20" w:tgtFrame="_blank" w:history="1">
        <w:r w:rsidRPr="003C45C6">
          <w:rPr>
            <w:rFonts w:ascii="Times New Roman" w:hAnsi="Times New Roman" w:cs="Times New Roman"/>
          </w:rPr>
          <w:t>https://articulodos.com/post/la-transformaci-n-digital-en-la-gesti-n-de-recursos/</w:t>
        </w:r>
      </w:hyperlink>
      <w:r w:rsidRPr="003C45C6">
        <w:rPr>
          <w:rFonts w:ascii="Times New Roman" w:hAnsi="Times New Roman" w:cs="Times New Roman"/>
        </w:rPr>
        <w:t>.</w:t>
      </w:r>
    </w:p>
    <w:p w14:paraId="59EE3C2F"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lang w:val="en-US"/>
        </w:rPr>
        <w:t xml:space="preserve">Baldwin, T. T., &amp; Ford, J. K. (1988). Transfer of training: A review and directions for future research. </w:t>
      </w:r>
      <w:r w:rsidRPr="003C45C6">
        <w:rPr>
          <w:rFonts w:ascii="Times New Roman" w:hAnsi="Times New Roman" w:cs="Times New Roman"/>
          <w:i/>
          <w:iCs/>
          <w:lang w:val="en-US"/>
        </w:rPr>
        <w:t>Personnel Psychology</w:t>
      </w:r>
      <w:r w:rsidRPr="003C45C6">
        <w:rPr>
          <w:rFonts w:ascii="Times New Roman" w:hAnsi="Times New Roman" w:cs="Times New Roman"/>
          <w:lang w:val="en-US"/>
        </w:rPr>
        <w:t xml:space="preserve">, </w:t>
      </w:r>
      <w:r w:rsidRPr="003C45C6">
        <w:rPr>
          <w:rFonts w:ascii="Times New Roman" w:hAnsi="Times New Roman" w:cs="Times New Roman"/>
          <w:i/>
          <w:iCs/>
          <w:lang w:val="en-US"/>
        </w:rPr>
        <w:t>41</w:t>
      </w:r>
      <w:r w:rsidRPr="003C45C6">
        <w:rPr>
          <w:rFonts w:ascii="Times New Roman" w:hAnsi="Times New Roman" w:cs="Times New Roman"/>
          <w:lang w:val="en-US"/>
        </w:rPr>
        <w:t xml:space="preserve">(1), 63–105. </w:t>
      </w:r>
      <w:hyperlink r:id="rId21" w:tgtFrame="_blank" w:history="1">
        <w:r w:rsidRPr="003C45C6">
          <w:rPr>
            <w:rFonts w:ascii="Times New Roman" w:hAnsi="Times New Roman" w:cs="Times New Roman"/>
            <w:lang w:val="en-US"/>
          </w:rPr>
          <w:t>https://doi.org/10.1111/j.1744-2788.1988.tb00385.x</w:t>
        </w:r>
      </w:hyperlink>
      <w:r w:rsidRPr="003C45C6">
        <w:rPr>
          <w:rFonts w:ascii="Times New Roman" w:hAnsi="Times New Roman" w:cs="Times New Roman"/>
          <w:lang w:val="en-US"/>
        </w:rPr>
        <w:t>.</w:t>
      </w:r>
    </w:p>
    <w:p w14:paraId="2387B39D"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lang w:val="en-US"/>
        </w:rPr>
        <w:t xml:space="preserve">Blume, B. D., Ford, J. K., Baldwin, T. T., &amp; Huang, J. L. (2010). Transfer of training: A meta-analytic review. </w:t>
      </w:r>
      <w:r w:rsidRPr="003C45C6">
        <w:rPr>
          <w:rFonts w:ascii="Times New Roman" w:hAnsi="Times New Roman" w:cs="Times New Roman"/>
          <w:i/>
          <w:iCs/>
          <w:lang w:val="en-US"/>
        </w:rPr>
        <w:t>Journal of Management</w:t>
      </w:r>
      <w:r w:rsidRPr="003C45C6">
        <w:rPr>
          <w:rFonts w:ascii="Times New Roman" w:hAnsi="Times New Roman" w:cs="Times New Roman"/>
          <w:lang w:val="en-US"/>
        </w:rPr>
        <w:t xml:space="preserve">, </w:t>
      </w:r>
      <w:r w:rsidRPr="003C45C6">
        <w:rPr>
          <w:rFonts w:ascii="Times New Roman" w:hAnsi="Times New Roman" w:cs="Times New Roman"/>
          <w:i/>
          <w:iCs/>
          <w:lang w:val="en-US"/>
        </w:rPr>
        <w:t>36</w:t>
      </w:r>
      <w:r w:rsidRPr="003C45C6">
        <w:rPr>
          <w:rFonts w:ascii="Times New Roman" w:hAnsi="Times New Roman" w:cs="Times New Roman"/>
          <w:lang w:val="en-US"/>
        </w:rPr>
        <w:t xml:space="preserve">(4), 1065–1105. </w:t>
      </w:r>
      <w:hyperlink r:id="rId22" w:tgtFrame="_blank" w:history="1">
        <w:r w:rsidRPr="003C45C6">
          <w:rPr>
            <w:rFonts w:ascii="Times New Roman" w:hAnsi="Times New Roman" w:cs="Times New Roman"/>
            <w:lang w:val="en-US"/>
          </w:rPr>
          <w:t>https://doi.org/10.1177/0149206309352880</w:t>
        </w:r>
      </w:hyperlink>
    </w:p>
    <w:p w14:paraId="28024E07"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lang w:val="en-US"/>
        </w:rPr>
        <w:t xml:space="preserve">Bondarouk, T., &amp; Brewster, C. (2016). </w:t>
      </w:r>
      <w:proofErr w:type="spellStart"/>
      <w:r w:rsidRPr="003C45C6">
        <w:rPr>
          <w:rFonts w:ascii="Times New Roman" w:hAnsi="Times New Roman" w:cs="Times New Roman"/>
          <w:lang w:val="en-US"/>
        </w:rPr>
        <w:t>Conceptualising</w:t>
      </w:r>
      <w:proofErr w:type="spellEnd"/>
      <w:r w:rsidRPr="003C45C6">
        <w:rPr>
          <w:rFonts w:ascii="Times New Roman" w:hAnsi="Times New Roman" w:cs="Times New Roman"/>
          <w:lang w:val="en-US"/>
        </w:rPr>
        <w:t xml:space="preserve"> the future of HRM and technology research. </w:t>
      </w:r>
      <w:r w:rsidRPr="003C45C6">
        <w:rPr>
          <w:rFonts w:ascii="Times New Roman" w:hAnsi="Times New Roman" w:cs="Times New Roman"/>
          <w:i/>
          <w:iCs/>
          <w:lang w:val="en-US"/>
        </w:rPr>
        <w:t>The International Journal of Human Resource Management</w:t>
      </w:r>
      <w:r w:rsidRPr="003C45C6">
        <w:rPr>
          <w:rFonts w:ascii="Times New Roman" w:hAnsi="Times New Roman" w:cs="Times New Roman"/>
          <w:lang w:val="en-US"/>
        </w:rPr>
        <w:t xml:space="preserve">, </w:t>
      </w:r>
      <w:r w:rsidRPr="003C45C6">
        <w:rPr>
          <w:rFonts w:ascii="Times New Roman" w:hAnsi="Times New Roman" w:cs="Times New Roman"/>
          <w:i/>
          <w:iCs/>
          <w:lang w:val="en-US"/>
        </w:rPr>
        <w:t>27</w:t>
      </w:r>
      <w:r w:rsidRPr="003C45C6">
        <w:rPr>
          <w:rFonts w:ascii="Times New Roman" w:hAnsi="Times New Roman" w:cs="Times New Roman"/>
          <w:lang w:val="en-US"/>
        </w:rPr>
        <w:t xml:space="preserve">(21), 2652–2671. </w:t>
      </w:r>
      <w:hyperlink r:id="rId23" w:tgtFrame="_blank" w:history="1">
        <w:r w:rsidRPr="003C45C6">
          <w:rPr>
            <w:rFonts w:ascii="Times New Roman" w:hAnsi="Times New Roman" w:cs="Times New Roman"/>
            <w:lang w:val="en-US"/>
          </w:rPr>
          <w:t>https://doi.org/10.1080/09585192.2016.1232296</w:t>
        </w:r>
      </w:hyperlink>
    </w:p>
    <w:p w14:paraId="7B781AA9" w14:textId="77777777" w:rsidR="0019001D" w:rsidRPr="003C45C6" w:rsidRDefault="0019001D" w:rsidP="00416ECC">
      <w:pPr>
        <w:spacing w:before="100" w:beforeAutospacing="1" w:after="100" w:afterAutospacing="1" w:line="240" w:lineRule="auto"/>
        <w:ind w:left="709" w:hanging="709"/>
        <w:rPr>
          <w:rFonts w:ascii="Times New Roman" w:hAnsi="Times New Roman" w:cs="Times New Roman"/>
        </w:rPr>
      </w:pPr>
      <w:r w:rsidRPr="003C45C6">
        <w:rPr>
          <w:rFonts w:ascii="Times New Roman" w:hAnsi="Times New Roman" w:cs="Times New Roman"/>
        </w:rPr>
        <w:t xml:space="preserve">Consejo de Organizaciones Internacionales de las Ciencias Médicas. (2016). </w:t>
      </w:r>
      <w:r w:rsidRPr="003C45C6">
        <w:rPr>
          <w:rFonts w:ascii="Times New Roman" w:hAnsi="Times New Roman" w:cs="Times New Roman"/>
          <w:i/>
          <w:iCs/>
        </w:rPr>
        <w:t>Pautas éticas internacionales para la investigación relacionada con la salud con seres humanos</w:t>
      </w:r>
      <w:r w:rsidRPr="003C45C6">
        <w:rPr>
          <w:rFonts w:ascii="Times New Roman" w:hAnsi="Times New Roman" w:cs="Times New Roman"/>
        </w:rPr>
        <w:t xml:space="preserve">. </w:t>
      </w:r>
      <w:hyperlink r:id="rId24" w:tgtFrame="_blank" w:history="1">
        <w:r w:rsidRPr="003C45C6">
          <w:rPr>
            <w:rFonts w:ascii="Times New Roman" w:hAnsi="Times New Roman" w:cs="Times New Roman"/>
          </w:rPr>
          <w:t>https://cioms.ch</w:t>
        </w:r>
      </w:hyperlink>
    </w:p>
    <w:p w14:paraId="49A3C778" w14:textId="77777777" w:rsidR="0019001D" w:rsidRPr="003C45C6" w:rsidRDefault="0019001D" w:rsidP="00416ECC">
      <w:pPr>
        <w:spacing w:before="100" w:beforeAutospacing="1" w:after="100" w:afterAutospacing="1" w:line="240" w:lineRule="auto"/>
        <w:ind w:left="709" w:hanging="709"/>
        <w:rPr>
          <w:rFonts w:ascii="Times New Roman" w:hAnsi="Times New Roman" w:cs="Times New Roman"/>
        </w:rPr>
      </w:pPr>
      <w:r w:rsidRPr="003C45C6">
        <w:rPr>
          <w:rFonts w:ascii="Times New Roman" w:hAnsi="Times New Roman" w:cs="Times New Roman"/>
        </w:rPr>
        <w:t xml:space="preserve">Cruz Roja Colombiana Seccional Caldas. (s. f.). </w:t>
      </w:r>
      <w:r w:rsidRPr="003C45C6">
        <w:rPr>
          <w:rFonts w:ascii="Times New Roman" w:hAnsi="Times New Roman" w:cs="Times New Roman"/>
          <w:i/>
          <w:iCs/>
        </w:rPr>
        <w:t>¿Quiénes somos?</w:t>
      </w:r>
      <w:r w:rsidRPr="003C45C6">
        <w:rPr>
          <w:rFonts w:ascii="Times New Roman" w:hAnsi="Times New Roman" w:cs="Times New Roman"/>
        </w:rPr>
        <w:t xml:space="preserve"> </w:t>
      </w:r>
      <w:hyperlink r:id="rId25" w:tgtFrame="_blank" w:history="1">
        <w:r w:rsidRPr="003C45C6">
          <w:rPr>
            <w:rFonts w:ascii="Times New Roman" w:hAnsi="Times New Roman" w:cs="Times New Roman"/>
          </w:rPr>
          <w:t>https://www.cruzrojacaldas.org/quienes-somos</w:t>
        </w:r>
      </w:hyperlink>
    </w:p>
    <w:p w14:paraId="2B282D06" w14:textId="77777777" w:rsidR="00724A12" w:rsidRPr="003C45C6" w:rsidRDefault="00724A12" w:rsidP="00416ECC">
      <w:pPr>
        <w:spacing w:before="100" w:beforeAutospacing="1" w:after="100" w:afterAutospacing="1" w:line="240" w:lineRule="auto"/>
        <w:ind w:left="709" w:hanging="709"/>
        <w:rPr>
          <w:rFonts w:ascii="Times New Roman" w:hAnsi="Times New Roman" w:cs="Times New Roman"/>
        </w:rPr>
      </w:pPr>
      <w:proofErr w:type="spellStart"/>
      <w:r w:rsidRPr="003C45C6">
        <w:rPr>
          <w:rFonts w:ascii="Times New Roman" w:hAnsi="Times New Roman" w:cs="Times New Roman"/>
        </w:rPr>
        <w:lastRenderedPageBreak/>
        <w:t>Chiapello</w:t>
      </w:r>
      <w:proofErr w:type="spellEnd"/>
      <w:r w:rsidRPr="003C45C6">
        <w:rPr>
          <w:rFonts w:ascii="Times New Roman" w:hAnsi="Times New Roman" w:cs="Times New Roman"/>
        </w:rPr>
        <w:t xml:space="preserve">, È. (2019). </w:t>
      </w:r>
      <w:r w:rsidRPr="003C45C6">
        <w:rPr>
          <w:rFonts w:ascii="Times New Roman" w:hAnsi="Times New Roman" w:cs="Times New Roman"/>
          <w:i/>
          <w:iCs/>
        </w:rPr>
        <w:t>Sociología de las herramientas de la gestión: Introducción al análisis social de la instrumentación de la gestión</w:t>
      </w:r>
      <w:r w:rsidRPr="003C45C6">
        <w:rPr>
          <w:rFonts w:ascii="Times New Roman" w:hAnsi="Times New Roman" w:cs="Times New Roman"/>
        </w:rPr>
        <w:t>. Ediciones Universidad Alberto Hurtado.</w:t>
      </w:r>
    </w:p>
    <w:p w14:paraId="3F53FE45" w14:textId="77777777" w:rsidR="00724A12" w:rsidRPr="003C45C6" w:rsidRDefault="00724A12" w:rsidP="00416ECC">
      <w:pPr>
        <w:spacing w:before="100" w:beforeAutospacing="1" w:after="100" w:afterAutospacing="1" w:line="240" w:lineRule="auto"/>
        <w:rPr>
          <w:rFonts w:ascii="Times New Roman" w:hAnsi="Times New Roman" w:cs="Times New Roman"/>
        </w:rPr>
      </w:pPr>
      <w:r w:rsidRPr="003C45C6">
        <w:rPr>
          <w:rFonts w:ascii="Times New Roman" w:hAnsi="Times New Roman" w:cs="Times New Roman"/>
        </w:rPr>
        <w:t xml:space="preserve">Chiavenato, I. (2017). </w:t>
      </w:r>
      <w:r w:rsidRPr="003C45C6">
        <w:rPr>
          <w:rFonts w:ascii="Times New Roman" w:hAnsi="Times New Roman" w:cs="Times New Roman"/>
          <w:i/>
          <w:iCs/>
        </w:rPr>
        <w:t>Gestión del talento humano</w:t>
      </w:r>
      <w:r w:rsidRPr="003C45C6">
        <w:rPr>
          <w:rFonts w:ascii="Times New Roman" w:hAnsi="Times New Roman" w:cs="Times New Roman"/>
        </w:rPr>
        <w:t>. McGraw-Hi</w:t>
      </w:r>
      <w:r w:rsidR="007B7BE3" w:rsidRPr="003C45C6">
        <w:rPr>
          <w:rFonts w:ascii="Times New Roman" w:hAnsi="Times New Roman" w:cs="Times New Roman"/>
        </w:rPr>
        <w:t xml:space="preserve">ll </w:t>
      </w:r>
      <w:proofErr w:type="spellStart"/>
      <w:r w:rsidR="007B7BE3" w:rsidRPr="003C45C6">
        <w:rPr>
          <w:rFonts w:ascii="Times New Roman" w:hAnsi="Times New Roman" w:cs="Times New Roman"/>
        </w:rPr>
        <w:t>Education</w:t>
      </w:r>
      <w:proofErr w:type="spellEnd"/>
    </w:p>
    <w:p w14:paraId="144E74A9"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rPr>
        <w:t xml:space="preserve">Fidalgo-Blanco, Á., </w:t>
      </w:r>
      <w:proofErr w:type="spellStart"/>
      <w:r w:rsidRPr="003C45C6">
        <w:rPr>
          <w:rFonts w:ascii="Times New Roman" w:hAnsi="Times New Roman" w:cs="Times New Roman"/>
        </w:rPr>
        <w:t>Sein-Echaluce</w:t>
      </w:r>
      <w:proofErr w:type="spellEnd"/>
      <w:r w:rsidRPr="003C45C6">
        <w:rPr>
          <w:rFonts w:ascii="Times New Roman" w:hAnsi="Times New Roman" w:cs="Times New Roman"/>
        </w:rPr>
        <w:t xml:space="preserve">, M. L., &amp; García-Peñalvo, F. J. (2021). </w:t>
      </w:r>
      <w:proofErr w:type="gramStart"/>
      <w:r w:rsidRPr="003C45C6">
        <w:rPr>
          <w:rFonts w:ascii="Times New Roman" w:hAnsi="Times New Roman" w:cs="Times New Roman"/>
        </w:rPr>
        <w:t>Meta-modelo</w:t>
      </w:r>
      <w:proofErr w:type="gramEnd"/>
      <w:r w:rsidRPr="003C45C6">
        <w:rPr>
          <w:rFonts w:ascii="Times New Roman" w:hAnsi="Times New Roman" w:cs="Times New Roman"/>
        </w:rPr>
        <w:t xml:space="preserve"> de digitalización de la formación en las organizaciones. </w:t>
      </w:r>
      <w:r w:rsidRPr="003C45C6">
        <w:rPr>
          <w:rFonts w:ascii="Times New Roman" w:hAnsi="Times New Roman" w:cs="Times New Roman"/>
          <w:i/>
          <w:iCs/>
          <w:lang w:val="en-US"/>
        </w:rPr>
        <w:t>Education in the Knowledge Society (EKS)</w:t>
      </w:r>
      <w:r w:rsidRPr="003C45C6">
        <w:rPr>
          <w:rFonts w:ascii="Times New Roman" w:hAnsi="Times New Roman" w:cs="Times New Roman"/>
          <w:lang w:val="en-US"/>
        </w:rPr>
        <w:t xml:space="preserve">, </w:t>
      </w:r>
      <w:r w:rsidRPr="003C45C6">
        <w:rPr>
          <w:rFonts w:ascii="Times New Roman" w:hAnsi="Times New Roman" w:cs="Times New Roman"/>
          <w:i/>
          <w:iCs/>
          <w:lang w:val="en-US"/>
        </w:rPr>
        <w:t>22</w:t>
      </w:r>
      <w:r w:rsidRPr="003C45C6">
        <w:rPr>
          <w:rFonts w:ascii="Times New Roman" w:hAnsi="Times New Roman" w:cs="Times New Roman"/>
          <w:lang w:val="en-US"/>
        </w:rPr>
        <w:t xml:space="preserve">, </w:t>
      </w:r>
      <w:proofErr w:type="spellStart"/>
      <w:r w:rsidRPr="003C45C6">
        <w:rPr>
          <w:rFonts w:ascii="Times New Roman" w:hAnsi="Times New Roman" w:cs="Times New Roman"/>
          <w:lang w:val="en-US"/>
        </w:rPr>
        <w:t>Artículo</w:t>
      </w:r>
      <w:proofErr w:type="spellEnd"/>
      <w:r w:rsidRPr="003C45C6">
        <w:rPr>
          <w:rFonts w:ascii="Times New Roman" w:hAnsi="Times New Roman" w:cs="Times New Roman"/>
          <w:lang w:val="en-US"/>
        </w:rPr>
        <w:t xml:space="preserve"> e23552. </w:t>
      </w:r>
      <w:hyperlink r:id="rId26" w:tgtFrame="_blank" w:history="1">
        <w:r w:rsidRPr="003C45C6">
          <w:rPr>
            <w:rFonts w:ascii="Times New Roman" w:hAnsi="Times New Roman" w:cs="Times New Roman"/>
            <w:lang w:val="en-US"/>
          </w:rPr>
          <w:t>https://doi.org/10.14201/eks.23552</w:t>
        </w:r>
      </w:hyperlink>
    </w:p>
    <w:p w14:paraId="20DE37D6"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lang w:val="en-US"/>
        </w:rPr>
        <w:t xml:space="preserve">Ford, J. K., Baldwin, T. T., &amp; Prasad, J. (2018). Transfer of training: The known and the need to know. </w:t>
      </w:r>
      <w:r w:rsidRPr="003C45C6">
        <w:rPr>
          <w:rFonts w:ascii="Times New Roman" w:hAnsi="Times New Roman" w:cs="Times New Roman"/>
          <w:i/>
          <w:iCs/>
          <w:lang w:val="en-US"/>
        </w:rPr>
        <w:t>Annual Review of Organizational Psychology and Organizational Behavior</w:t>
      </w:r>
      <w:r w:rsidRPr="003C45C6">
        <w:rPr>
          <w:rFonts w:ascii="Times New Roman" w:hAnsi="Times New Roman" w:cs="Times New Roman"/>
          <w:lang w:val="en-US"/>
        </w:rPr>
        <w:t xml:space="preserve">, </w:t>
      </w:r>
      <w:r w:rsidRPr="003C45C6">
        <w:rPr>
          <w:rFonts w:ascii="Times New Roman" w:hAnsi="Times New Roman" w:cs="Times New Roman"/>
          <w:i/>
          <w:iCs/>
          <w:lang w:val="en-US"/>
        </w:rPr>
        <w:t>5</w:t>
      </w:r>
      <w:r w:rsidRPr="003C45C6">
        <w:rPr>
          <w:rFonts w:ascii="Times New Roman" w:hAnsi="Times New Roman" w:cs="Times New Roman"/>
          <w:lang w:val="en-US"/>
        </w:rPr>
        <w:t xml:space="preserve">(1), 201–225. </w:t>
      </w:r>
      <w:hyperlink r:id="rId27" w:tgtFrame="_blank" w:history="1">
        <w:r w:rsidRPr="003C45C6">
          <w:rPr>
            <w:rFonts w:ascii="Times New Roman" w:hAnsi="Times New Roman" w:cs="Times New Roman"/>
            <w:lang w:val="en-US"/>
          </w:rPr>
          <w:t>https://doi.org/10.1146/annurev-orgpsych-032117-104229</w:t>
        </w:r>
      </w:hyperlink>
    </w:p>
    <w:p w14:paraId="0810C850" w14:textId="77777777" w:rsidR="009A15B5" w:rsidRPr="003C45C6" w:rsidRDefault="009A15B5"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shd w:val="clear" w:color="auto" w:fill="FFFFFF"/>
          <w:lang w:val="en-US"/>
        </w:rPr>
        <w:t>Garavan, T. (1997). The learning organization: a review and evaluation. </w:t>
      </w:r>
      <w:r w:rsidRPr="003C45C6">
        <w:rPr>
          <w:rFonts w:ascii="Times New Roman" w:hAnsi="Times New Roman" w:cs="Times New Roman"/>
          <w:i/>
          <w:iCs/>
          <w:shd w:val="clear" w:color="auto" w:fill="FFFFFF"/>
          <w:lang w:val="en-US"/>
        </w:rPr>
        <w:t>The learning organization</w:t>
      </w:r>
      <w:r w:rsidRPr="003C45C6">
        <w:rPr>
          <w:rFonts w:ascii="Times New Roman" w:hAnsi="Times New Roman" w:cs="Times New Roman"/>
          <w:shd w:val="clear" w:color="auto" w:fill="FFFFFF"/>
          <w:lang w:val="en-US"/>
        </w:rPr>
        <w:t>, </w:t>
      </w:r>
      <w:r w:rsidRPr="003C45C6">
        <w:rPr>
          <w:rFonts w:ascii="Times New Roman" w:hAnsi="Times New Roman" w:cs="Times New Roman"/>
          <w:i/>
          <w:iCs/>
          <w:shd w:val="clear" w:color="auto" w:fill="FFFFFF"/>
          <w:lang w:val="en-US"/>
        </w:rPr>
        <w:t>4</w:t>
      </w:r>
      <w:r w:rsidRPr="003C45C6">
        <w:rPr>
          <w:rFonts w:ascii="Times New Roman" w:hAnsi="Times New Roman" w:cs="Times New Roman"/>
          <w:shd w:val="clear" w:color="auto" w:fill="FFFFFF"/>
          <w:lang w:val="en-US"/>
        </w:rPr>
        <w:t>(1), 18-29.</w:t>
      </w:r>
    </w:p>
    <w:p w14:paraId="06E1680D" w14:textId="77777777" w:rsidR="00724A12" w:rsidRPr="003C45C6" w:rsidRDefault="00724A12" w:rsidP="00416ECC">
      <w:pPr>
        <w:spacing w:before="100" w:beforeAutospacing="1" w:after="100" w:afterAutospacing="1" w:line="240" w:lineRule="auto"/>
        <w:ind w:left="709" w:hanging="709"/>
        <w:rPr>
          <w:rFonts w:ascii="Times New Roman" w:hAnsi="Times New Roman" w:cs="Times New Roman"/>
        </w:rPr>
      </w:pPr>
      <w:r w:rsidRPr="003C45C6">
        <w:rPr>
          <w:rFonts w:ascii="Times New Roman" w:hAnsi="Times New Roman" w:cs="Times New Roman"/>
          <w:lang w:val="en-US"/>
        </w:rPr>
        <w:t xml:space="preserve">Gómez-Mejía, L. R., Balkin, D. B., &amp; Cardy, R. L. (2016). </w:t>
      </w:r>
      <w:r w:rsidRPr="003C45C6">
        <w:rPr>
          <w:rFonts w:ascii="Times New Roman" w:hAnsi="Times New Roman" w:cs="Times New Roman"/>
          <w:i/>
          <w:iCs/>
        </w:rPr>
        <w:t>Gestión de recursos humanos</w:t>
      </w:r>
      <w:r w:rsidR="007B7BE3" w:rsidRPr="003C45C6">
        <w:rPr>
          <w:rFonts w:ascii="Times New Roman" w:hAnsi="Times New Roman" w:cs="Times New Roman"/>
        </w:rPr>
        <w:t>. Pearson Educación</w:t>
      </w:r>
    </w:p>
    <w:p w14:paraId="10617D0A" w14:textId="77777777" w:rsidR="009337D2" w:rsidRPr="003C45C6" w:rsidRDefault="009337D2" w:rsidP="00416ECC">
      <w:pPr>
        <w:spacing w:before="100" w:beforeAutospacing="1" w:after="100" w:afterAutospacing="1" w:line="240" w:lineRule="auto"/>
        <w:ind w:left="709" w:hanging="709"/>
        <w:rPr>
          <w:rFonts w:ascii="Times New Roman" w:hAnsi="Times New Roman" w:cs="Times New Roman"/>
        </w:rPr>
      </w:pPr>
      <w:proofErr w:type="spellStart"/>
      <w:r w:rsidRPr="003C45C6">
        <w:rPr>
          <w:rFonts w:ascii="Times New Roman" w:hAnsi="Times New Roman" w:cs="Times New Roman"/>
          <w:shd w:val="clear" w:color="auto" w:fill="FFFFFF"/>
          <w:lang w:val="en-US"/>
        </w:rPr>
        <w:t>Huselid</w:t>
      </w:r>
      <w:proofErr w:type="spellEnd"/>
      <w:r w:rsidRPr="003C45C6">
        <w:rPr>
          <w:rFonts w:ascii="Times New Roman" w:hAnsi="Times New Roman" w:cs="Times New Roman"/>
          <w:shd w:val="clear" w:color="auto" w:fill="FFFFFF"/>
          <w:lang w:val="en-US"/>
        </w:rPr>
        <w:t>, M. A., &amp; Becker, B. E. (2011). Bridging micro and macro domains: Workforce differentiation and strategic human resource management. </w:t>
      </w:r>
      <w:proofErr w:type="spellStart"/>
      <w:r w:rsidRPr="003C45C6">
        <w:rPr>
          <w:rFonts w:ascii="Times New Roman" w:hAnsi="Times New Roman" w:cs="Times New Roman"/>
          <w:i/>
          <w:iCs/>
          <w:shd w:val="clear" w:color="auto" w:fill="FFFFFF"/>
        </w:rPr>
        <w:t>Journal</w:t>
      </w:r>
      <w:proofErr w:type="spellEnd"/>
      <w:r w:rsidRPr="003C45C6">
        <w:rPr>
          <w:rFonts w:ascii="Times New Roman" w:hAnsi="Times New Roman" w:cs="Times New Roman"/>
          <w:i/>
          <w:iCs/>
          <w:shd w:val="clear" w:color="auto" w:fill="FFFFFF"/>
        </w:rPr>
        <w:t xml:space="preserve"> </w:t>
      </w:r>
      <w:proofErr w:type="spellStart"/>
      <w:r w:rsidRPr="003C45C6">
        <w:rPr>
          <w:rFonts w:ascii="Times New Roman" w:hAnsi="Times New Roman" w:cs="Times New Roman"/>
          <w:i/>
          <w:iCs/>
          <w:shd w:val="clear" w:color="auto" w:fill="FFFFFF"/>
        </w:rPr>
        <w:t>of</w:t>
      </w:r>
      <w:proofErr w:type="spellEnd"/>
      <w:r w:rsidRPr="003C45C6">
        <w:rPr>
          <w:rFonts w:ascii="Times New Roman" w:hAnsi="Times New Roman" w:cs="Times New Roman"/>
          <w:i/>
          <w:iCs/>
          <w:shd w:val="clear" w:color="auto" w:fill="FFFFFF"/>
        </w:rPr>
        <w:t xml:space="preserve"> </w:t>
      </w:r>
      <w:proofErr w:type="spellStart"/>
      <w:r w:rsidRPr="003C45C6">
        <w:rPr>
          <w:rFonts w:ascii="Times New Roman" w:hAnsi="Times New Roman" w:cs="Times New Roman"/>
          <w:i/>
          <w:iCs/>
          <w:shd w:val="clear" w:color="auto" w:fill="FFFFFF"/>
        </w:rPr>
        <w:t>management</w:t>
      </w:r>
      <w:proofErr w:type="spellEnd"/>
      <w:r w:rsidRPr="003C45C6">
        <w:rPr>
          <w:rFonts w:ascii="Times New Roman" w:hAnsi="Times New Roman" w:cs="Times New Roman"/>
          <w:shd w:val="clear" w:color="auto" w:fill="FFFFFF"/>
        </w:rPr>
        <w:t>, </w:t>
      </w:r>
      <w:r w:rsidRPr="003C45C6">
        <w:rPr>
          <w:rFonts w:ascii="Times New Roman" w:hAnsi="Times New Roman" w:cs="Times New Roman"/>
          <w:i/>
          <w:iCs/>
          <w:shd w:val="clear" w:color="auto" w:fill="FFFFFF"/>
        </w:rPr>
        <w:t>37</w:t>
      </w:r>
      <w:r w:rsidRPr="003C45C6">
        <w:rPr>
          <w:rFonts w:ascii="Times New Roman" w:hAnsi="Times New Roman" w:cs="Times New Roman"/>
          <w:shd w:val="clear" w:color="auto" w:fill="FFFFFF"/>
        </w:rPr>
        <w:t>(2), 421-428.</w:t>
      </w:r>
    </w:p>
    <w:p w14:paraId="07069299"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rPr>
      </w:pPr>
      <w:r w:rsidRPr="003C45C6">
        <w:rPr>
          <w:rFonts w:ascii="Times New Roman" w:hAnsi="Times New Roman" w:cs="Times New Roman"/>
        </w:rPr>
        <w:t xml:space="preserve">La Patria. (2022, 27 de mayo). </w:t>
      </w:r>
      <w:r w:rsidRPr="003C45C6">
        <w:rPr>
          <w:rFonts w:ascii="Times New Roman" w:hAnsi="Times New Roman" w:cs="Times New Roman"/>
          <w:i/>
          <w:iCs/>
        </w:rPr>
        <w:t>Cruz Roja de Caldas, 100 años haciendo de lo humanitario lo prioritario</w:t>
      </w:r>
      <w:r w:rsidRPr="003C45C6">
        <w:rPr>
          <w:rFonts w:ascii="Times New Roman" w:hAnsi="Times New Roman" w:cs="Times New Roman"/>
        </w:rPr>
        <w:t xml:space="preserve">. </w:t>
      </w:r>
      <w:hyperlink r:id="rId28" w:tgtFrame="_blank" w:history="1">
        <w:r w:rsidRPr="003C45C6">
          <w:rPr>
            <w:rFonts w:ascii="Times New Roman" w:hAnsi="Times New Roman" w:cs="Times New Roman"/>
          </w:rPr>
          <w:t>https://www.lapatria.com/publirreportaje/cruz-roja-de-caldas-100-anos-haciendo-de-lo-humanitario-lo-prioritario</w:t>
        </w:r>
      </w:hyperlink>
    </w:p>
    <w:p w14:paraId="2232A045" w14:textId="77777777" w:rsidR="009337D2" w:rsidRPr="003C45C6" w:rsidRDefault="009337D2"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shd w:val="clear" w:color="auto" w:fill="FFFFFF"/>
          <w:lang w:val="en-US"/>
        </w:rPr>
        <w:t>Marler, J. H., &amp; Parry, E. (2016). Human resource management, strategic involvement and e-HRM technology. </w:t>
      </w:r>
      <w:r w:rsidRPr="003C45C6">
        <w:rPr>
          <w:rFonts w:ascii="Times New Roman" w:hAnsi="Times New Roman" w:cs="Times New Roman"/>
          <w:i/>
          <w:iCs/>
          <w:shd w:val="clear" w:color="auto" w:fill="FFFFFF"/>
          <w:lang w:val="en-US"/>
        </w:rPr>
        <w:t>The International Journal of Human Resource Management</w:t>
      </w:r>
      <w:r w:rsidRPr="003C45C6">
        <w:rPr>
          <w:rFonts w:ascii="Times New Roman" w:hAnsi="Times New Roman" w:cs="Times New Roman"/>
          <w:shd w:val="clear" w:color="auto" w:fill="FFFFFF"/>
          <w:lang w:val="en-US"/>
        </w:rPr>
        <w:t>, </w:t>
      </w:r>
      <w:r w:rsidRPr="003C45C6">
        <w:rPr>
          <w:rFonts w:ascii="Times New Roman" w:hAnsi="Times New Roman" w:cs="Times New Roman"/>
          <w:i/>
          <w:iCs/>
          <w:shd w:val="clear" w:color="auto" w:fill="FFFFFF"/>
          <w:lang w:val="en-US"/>
        </w:rPr>
        <w:t>27</w:t>
      </w:r>
      <w:r w:rsidRPr="003C45C6">
        <w:rPr>
          <w:rFonts w:ascii="Times New Roman" w:hAnsi="Times New Roman" w:cs="Times New Roman"/>
          <w:shd w:val="clear" w:color="auto" w:fill="FFFFFF"/>
          <w:lang w:val="en-US"/>
        </w:rPr>
        <w:t>(19), 2233-2253</w:t>
      </w:r>
      <w:r w:rsidRPr="003C45C6">
        <w:rPr>
          <w:rFonts w:ascii="Times New Roman" w:hAnsi="Times New Roman" w:cs="Times New Roman"/>
          <w:sz w:val="20"/>
          <w:szCs w:val="20"/>
          <w:shd w:val="clear" w:color="auto" w:fill="FFFFFF"/>
          <w:lang w:val="en-US"/>
        </w:rPr>
        <w:t>.</w:t>
      </w:r>
    </w:p>
    <w:p w14:paraId="0B3B42BF" w14:textId="77777777" w:rsidR="00724A12" w:rsidRPr="003C45C6" w:rsidRDefault="00724A12"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lang w:val="en-US"/>
        </w:rPr>
        <w:t xml:space="preserve">McNiff, J., &amp; Whitehead, J. (2011). </w:t>
      </w:r>
      <w:r w:rsidRPr="003C45C6">
        <w:rPr>
          <w:rFonts w:ascii="Times New Roman" w:hAnsi="Times New Roman" w:cs="Times New Roman"/>
          <w:i/>
          <w:iCs/>
          <w:lang w:val="en-US"/>
        </w:rPr>
        <w:t>All you need to know about Action Research</w:t>
      </w:r>
      <w:r w:rsidRPr="003C45C6">
        <w:rPr>
          <w:rFonts w:ascii="Times New Roman" w:hAnsi="Times New Roman" w:cs="Times New Roman"/>
          <w:lang w:val="en-US"/>
        </w:rPr>
        <w:t xml:space="preserve"> (2.ª ed.). SAGE Publications.</w:t>
      </w:r>
    </w:p>
    <w:p w14:paraId="7B7C5E64"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lang w:val="en-US"/>
        </w:rPr>
        <w:t xml:space="preserve">Mosquera, P., &amp; Soares, M. E. (2025). Onboarding: A key to employee retention and workplace well-being. </w:t>
      </w:r>
      <w:r w:rsidRPr="003C45C6">
        <w:rPr>
          <w:rFonts w:ascii="Times New Roman" w:hAnsi="Times New Roman" w:cs="Times New Roman"/>
          <w:i/>
          <w:iCs/>
          <w:lang w:val="en-US"/>
        </w:rPr>
        <w:t>Review of Managerial Science</w:t>
      </w:r>
      <w:r w:rsidRPr="003C45C6">
        <w:rPr>
          <w:rFonts w:ascii="Times New Roman" w:hAnsi="Times New Roman" w:cs="Times New Roman"/>
          <w:lang w:val="en-US"/>
        </w:rPr>
        <w:t xml:space="preserve">, </w:t>
      </w:r>
      <w:r w:rsidRPr="003C45C6">
        <w:rPr>
          <w:rFonts w:ascii="Times New Roman" w:hAnsi="Times New Roman" w:cs="Times New Roman"/>
          <w:i/>
          <w:iCs/>
          <w:lang w:val="en-US"/>
        </w:rPr>
        <w:t>19</w:t>
      </w:r>
      <w:r w:rsidRPr="003C45C6">
        <w:rPr>
          <w:rFonts w:ascii="Times New Roman" w:hAnsi="Times New Roman" w:cs="Times New Roman"/>
          <w:lang w:val="en-US"/>
        </w:rPr>
        <w:t xml:space="preserve">(12), 3687–3711. </w:t>
      </w:r>
      <w:hyperlink r:id="rId29" w:tgtFrame="_blank" w:history="1">
        <w:r w:rsidRPr="003C45C6">
          <w:rPr>
            <w:rFonts w:ascii="Times New Roman" w:hAnsi="Times New Roman" w:cs="Times New Roman"/>
            <w:lang w:val="en-US"/>
          </w:rPr>
          <w:t>https://doi.org/10.1007/s11846-024-00750-z</w:t>
        </w:r>
      </w:hyperlink>
      <w:r w:rsidRPr="003C45C6">
        <w:rPr>
          <w:rFonts w:ascii="Times New Roman" w:hAnsi="Times New Roman" w:cs="Times New Roman"/>
          <w:lang w:val="en-US"/>
        </w:rPr>
        <w:t>.</w:t>
      </w:r>
    </w:p>
    <w:p w14:paraId="6D3E2DB1" w14:textId="77777777" w:rsidR="00724A12" w:rsidRPr="003C45C6" w:rsidRDefault="00724A12" w:rsidP="00416ECC">
      <w:pPr>
        <w:spacing w:before="100" w:beforeAutospacing="1" w:after="100" w:afterAutospacing="1" w:line="240" w:lineRule="auto"/>
        <w:rPr>
          <w:rFonts w:ascii="Times New Roman" w:hAnsi="Times New Roman" w:cs="Times New Roman"/>
          <w:lang w:val="en-US"/>
        </w:rPr>
      </w:pPr>
      <w:r w:rsidRPr="003C45C6">
        <w:rPr>
          <w:rFonts w:ascii="Times New Roman" w:hAnsi="Times New Roman" w:cs="Times New Roman"/>
          <w:lang w:val="en-US"/>
        </w:rPr>
        <w:t xml:space="preserve">Noe, R. A. (2020). </w:t>
      </w:r>
      <w:r w:rsidRPr="003C45C6">
        <w:rPr>
          <w:rFonts w:ascii="Times New Roman" w:hAnsi="Times New Roman" w:cs="Times New Roman"/>
          <w:i/>
          <w:iCs/>
          <w:lang w:val="en-US"/>
        </w:rPr>
        <w:t>Employee training and development</w:t>
      </w:r>
      <w:r w:rsidRPr="003C45C6">
        <w:rPr>
          <w:rFonts w:ascii="Times New Roman" w:hAnsi="Times New Roman" w:cs="Times New Roman"/>
          <w:lang w:val="en-US"/>
        </w:rPr>
        <w:t xml:space="preserve"> (8.ª ed.). McGraw-Hill Education.</w:t>
      </w:r>
    </w:p>
    <w:p w14:paraId="056BD9D0"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lang w:val="en-US"/>
        </w:rPr>
        <w:t xml:space="preserve">Pérez, E. (2024). </w:t>
      </w:r>
      <w:r w:rsidRPr="003C45C6">
        <w:rPr>
          <w:rFonts w:ascii="Times New Roman" w:hAnsi="Times New Roman" w:cs="Times New Roman"/>
        </w:rPr>
        <w:t xml:space="preserve">Transformación digital en la gestión de recursos humanos. </w:t>
      </w:r>
      <w:r w:rsidRPr="003C45C6">
        <w:rPr>
          <w:rFonts w:ascii="Times New Roman" w:hAnsi="Times New Roman" w:cs="Times New Roman"/>
          <w:i/>
          <w:iCs/>
          <w:lang w:val="en-US"/>
        </w:rPr>
        <w:t xml:space="preserve">Global </w:t>
      </w:r>
      <w:proofErr w:type="spellStart"/>
      <w:r w:rsidRPr="003C45C6">
        <w:rPr>
          <w:rFonts w:ascii="Times New Roman" w:hAnsi="Times New Roman" w:cs="Times New Roman"/>
          <w:i/>
          <w:iCs/>
          <w:lang w:val="en-US"/>
        </w:rPr>
        <w:t>Negotium</w:t>
      </w:r>
      <w:proofErr w:type="spellEnd"/>
      <w:r w:rsidRPr="003C45C6">
        <w:rPr>
          <w:rFonts w:ascii="Times New Roman" w:hAnsi="Times New Roman" w:cs="Times New Roman"/>
          <w:lang w:val="en-US"/>
        </w:rPr>
        <w:t xml:space="preserve">, </w:t>
      </w:r>
      <w:r w:rsidRPr="003C45C6">
        <w:rPr>
          <w:rFonts w:ascii="Times New Roman" w:hAnsi="Times New Roman" w:cs="Times New Roman"/>
          <w:i/>
          <w:iCs/>
          <w:lang w:val="en-US"/>
        </w:rPr>
        <w:t>7</w:t>
      </w:r>
      <w:r w:rsidRPr="003C45C6">
        <w:rPr>
          <w:rFonts w:ascii="Times New Roman" w:hAnsi="Times New Roman" w:cs="Times New Roman"/>
          <w:lang w:val="en-US"/>
        </w:rPr>
        <w:t xml:space="preserve">(1), 27–43. </w:t>
      </w:r>
      <w:hyperlink r:id="rId30" w:tgtFrame="_blank" w:history="1">
        <w:r w:rsidRPr="003C45C6">
          <w:rPr>
            <w:rFonts w:ascii="Times New Roman" w:hAnsi="Times New Roman" w:cs="Times New Roman"/>
            <w:lang w:val="en-US"/>
          </w:rPr>
          <w:t>https://doi.org/10.0833/rgn.v7i1.423</w:t>
        </w:r>
      </w:hyperlink>
    </w:p>
    <w:p w14:paraId="158FB371" w14:textId="77777777" w:rsidR="00724A12" w:rsidRPr="003C45C6" w:rsidRDefault="00724A12" w:rsidP="00416ECC">
      <w:pPr>
        <w:spacing w:before="100" w:beforeAutospacing="1" w:after="100" w:afterAutospacing="1" w:line="240" w:lineRule="auto"/>
        <w:rPr>
          <w:rFonts w:ascii="Times New Roman" w:hAnsi="Times New Roman" w:cs="Times New Roman"/>
        </w:rPr>
      </w:pPr>
      <w:r w:rsidRPr="003C45C6">
        <w:rPr>
          <w:rFonts w:ascii="Times New Roman" w:hAnsi="Times New Roman" w:cs="Times New Roman"/>
          <w:lang w:val="en-US"/>
        </w:rPr>
        <w:t xml:space="preserve">Robbins, S. P., &amp; Coulter, M. (2018). </w:t>
      </w:r>
      <w:r w:rsidRPr="003C45C6">
        <w:rPr>
          <w:rFonts w:ascii="Times New Roman" w:hAnsi="Times New Roman" w:cs="Times New Roman"/>
          <w:i/>
          <w:iCs/>
        </w:rPr>
        <w:t>Administración</w:t>
      </w:r>
      <w:r w:rsidRPr="003C45C6">
        <w:rPr>
          <w:rFonts w:ascii="Times New Roman" w:hAnsi="Times New Roman" w:cs="Times New Roman"/>
        </w:rPr>
        <w:t xml:space="preserve"> (14.ª ed.). Pearson Educación.</w:t>
      </w:r>
    </w:p>
    <w:p w14:paraId="44E3B657" w14:textId="77777777" w:rsidR="009337D2" w:rsidRPr="003C45C6" w:rsidRDefault="009337D2" w:rsidP="00416ECC">
      <w:pPr>
        <w:spacing w:before="100" w:beforeAutospacing="1" w:after="100" w:afterAutospacing="1" w:line="240" w:lineRule="auto"/>
        <w:ind w:left="709" w:hanging="709"/>
        <w:rPr>
          <w:rFonts w:ascii="Times New Roman" w:hAnsi="Times New Roman" w:cs="Times New Roman"/>
          <w:lang w:val="en-US"/>
        </w:rPr>
      </w:pPr>
      <w:proofErr w:type="spellStart"/>
      <w:r w:rsidRPr="003C45C6">
        <w:rPr>
          <w:rFonts w:ascii="Times New Roman" w:hAnsi="Times New Roman" w:cs="Times New Roman"/>
          <w:shd w:val="clear" w:color="auto" w:fill="FFFFFF"/>
          <w:lang w:val="en-US"/>
        </w:rPr>
        <w:t>Ruël</w:t>
      </w:r>
      <w:proofErr w:type="spellEnd"/>
      <w:r w:rsidRPr="003C45C6">
        <w:rPr>
          <w:rFonts w:ascii="Times New Roman" w:hAnsi="Times New Roman" w:cs="Times New Roman"/>
          <w:shd w:val="clear" w:color="auto" w:fill="FFFFFF"/>
          <w:lang w:val="en-US"/>
        </w:rPr>
        <w:t xml:space="preserve">, H., </w:t>
      </w:r>
      <w:proofErr w:type="spellStart"/>
      <w:r w:rsidRPr="003C45C6">
        <w:rPr>
          <w:rFonts w:ascii="Times New Roman" w:hAnsi="Times New Roman" w:cs="Times New Roman"/>
          <w:shd w:val="clear" w:color="auto" w:fill="FFFFFF"/>
          <w:lang w:val="en-US"/>
        </w:rPr>
        <w:t>Bondarouk</w:t>
      </w:r>
      <w:proofErr w:type="spellEnd"/>
      <w:r w:rsidRPr="003C45C6">
        <w:rPr>
          <w:rFonts w:ascii="Times New Roman" w:hAnsi="Times New Roman" w:cs="Times New Roman"/>
          <w:shd w:val="clear" w:color="auto" w:fill="FFFFFF"/>
          <w:lang w:val="en-US"/>
        </w:rPr>
        <w:t xml:space="preserve">, T., &amp; </w:t>
      </w:r>
      <w:proofErr w:type="spellStart"/>
      <w:r w:rsidRPr="003C45C6">
        <w:rPr>
          <w:rFonts w:ascii="Times New Roman" w:hAnsi="Times New Roman" w:cs="Times New Roman"/>
          <w:shd w:val="clear" w:color="auto" w:fill="FFFFFF"/>
          <w:lang w:val="en-US"/>
        </w:rPr>
        <w:t>Looise</w:t>
      </w:r>
      <w:proofErr w:type="spellEnd"/>
      <w:r w:rsidRPr="003C45C6">
        <w:rPr>
          <w:rFonts w:ascii="Times New Roman" w:hAnsi="Times New Roman" w:cs="Times New Roman"/>
          <w:shd w:val="clear" w:color="auto" w:fill="FFFFFF"/>
          <w:lang w:val="en-US"/>
        </w:rPr>
        <w:t>, J. K. (2004). E-HRM: Innovation or irritation. An explorative empirical study in five large companies on web-based HRM. </w:t>
      </w:r>
      <w:r w:rsidRPr="003C45C6">
        <w:rPr>
          <w:rFonts w:ascii="Times New Roman" w:hAnsi="Times New Roman" w:cs="Times New Roman"/>
          <w:i/>
          <w:iCs/>
          <w:shd w:val="clear" w:color="auto" w:fill="FFFFFF"/>
          <w:lang w:val="en-US"/>
        </w:rPr>
        <w:t>Management revue</w:t>
      </w:r>
      <w:r w:rsidRPr="003C45C6">
        <w:rPr>
          <w:rFonts w:ascii="Times New Roman" w:hAnsi="Times New Roman" w:cs="Times New Roman"/>
          <w:shd w:val="clear" w:color="auto" w:fill="FFFFFF"/>
          <w:lang w:val="en-US"/>
        </w:rPr>
        <w:t>, 364-380</w:t>
      </w:r>
      <w:r w:rsidRPr="003C45C6">
        <w:rPr>
          <w:rFonts w:ascii="Times New Roman" w:hAnsi="Times New Roman" w:cs="Times New Roman"/>
          <w:sz w:val="20"/>
          <w:szCs w:val="20"/>
          <w:shd w:val="clear" w:color="auto" w:fill="FFFFFF"/>
          <w:lang w:val="en-US"/>
        </w:rPr>
        <w:t>.</w:t>
      </w:r>
    </w:p>
    <w:p w14:paraId="6ED6FB99"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lang w:val="en-US"/>
        </w:rPr>
        <w:lastRenderedPageBreak/>
        <w:t xml:space="preserve">Salas, E., Tannenbaum, S. I., </w:t>
      </w:r>
      <w:proofErr w:type="spellStart"/>
      <w:r w:rsidRPr="003C45C6">
        <w:rPr>
          <w:rFonts w:ascii="Times New Roman" w:hAnsi="Times New Roman" w:cs="Times New Roman"/>
          <w:lang w:val="en-US"/>
        </w:rPr>
        <w:t>Kraiger</w:t>
      </w:r>
      <w:proofErr w:type="spellEnd"/>
      <w:r w:rsidRPr="003C45C6">
        <w:rPr>
          <w:rFonts w:ascii="Times New Roman" w:hAnsi="Times New Roman" w:cs="Times New Roman"/>
          <w:lang w:val="en-US"/>
        </w:rPr>
        <w:t xml:space="preserve">, K., &amp; Smith-Jentsch, K. A. (2012). The science of training and development in organizations: What matters in practice. </w:t>
      </w:r>
      <w:r w:rsidRPr="003C45C6">
        <w:rPr>
          <w:rFonts w:ascii="Times New Roman" w:hAnsi="Times New Roman" w:cs="Times New Roman"/>
          <w:i/>
          <w:iCs/>
          <w:lang w:val="en-US"/>
        </w:rPr>
        <w:t>Psychological Science in the Public Interest</w:t>
      </w:r>
      <w:r w:rsidRPr="003C45C6">
        <w:rPr>
          <w:rFonts w:ascii="Times New Roman" w:hAnsi="Times New Roman" w:cs="Times New Roman"/>
          <w:lang w:val="en-US"/>
        </w:rPr>
        <w:t xml:space="preserve">, </w:t>
      </w:r>
      <w:r w:rsidRPr="003C45C6">
        <w:rPr>
          <w:rFonts w:ascii="Times New Roman" w:hAnsi="Times New Roman" w:cs="Times New Roman"/>
          <w:i/>
          <w:iCs/>
          <w:lang w:val="en-US"/>
        </w:rPr>
        <w:t>13</w:t>
      </w:r>
      <w:r w:rsidRPr="003C45C6">
        <w:rPr>
          <w:rFonts w:ascii="Times New Roman" w:hAnsi="Times New Roman" w:cs="Times New Roman"/>
          <w:lang w:val="en-US"/>
        </w:rPr>
        <w:t xml:space="preserve">(2), 74–101. </w:t>
      </w:r>
      <w:hyperlink r:id="rId31" w:tgtFrame="_blank" w:history="1">
        <w:r w:rsidRPr="003C45C6">
          <w:rPr>
            <w:rFonts w:ascii="Times New Roman" w:hAnsi="Times New Roman" w:cs="Times New Roman"/>
            <w:lang w:val="en-US"/>
          </w:rPr>
          <w:t>https://doi.org/10.1177/1529100612436661</w:t>
        </w:r>
      </w:hyperlink>
    </w:p>
    <w:p w14:paraId="487F0E2C" w14:textId="77777777" w:rsidR="009A15B5" w:rsidRPr="003C45C6" w:rsidRDefault="009A15B5"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sz w:val="20"/>
          <w:szCs w:val="20"/>
          <w:shd w:val="clear" w:color="auto" w:fill="FFFFFF"/>
          <w:lang w:val="en-US"/>
        </w:rPr>
        <w:t xml:space="preserve">Saks, A. M., &amp; Burke‐Smalley, L. A. (2014). Is transfer of training related to firm </w:t>
      </w:r>
      <w:proofErr w:type="gramStart"/>
      <w:r w:rsidRPr="003C45C6">
        <w:rPr>
          <w:rFonts w:ascii="Times New Roman" w:hAnsi="Times New Roman" w:cs="Times New Roman"/>
          <w:sz w:val="20"/>
          <w:szCs w:val="20"/>
          <w:shd w:val="clear" w:color="auto" w:fill="FFFFFF"/>
          <w:lang w:val="en-US"/>
        </w:rPr>
        <w:t>performance?.</w:t>
      </w:r>
      <w:proofErr w:type="gramEnd"/>
      <w:r w:rsidRPr="003C45C6">
        <w:rPr>
          <w:rFonts w:ascii="Times New Roman" w:hAnsi="Times New Roman" w:cs="Times New Roman"/>
          <w:sz w:val="20"/>
          <w:szCs w:val="20"/>
          <w:shd w:val="clear" w:color="auto" w:fill="FFFFFF"/>
          <w:lang w:val="en-US"/>
        </w:rPr>
        <w:t> </w:t>
      </w:r>
      <w:r w:rsidRPr="003C45C6">
        <w:rPr>
          <w:rFonts w:ascii="Times New Roman" w:hAnsi="Times New Roman" w:cs="Times New Roman"/>
          <w:i/>
          <w:iCs/>
          <w:sz w:val="20"/>
          <w:szCs w:val="20"/>
          <w:shd w:val="clear" w:color="auto" w:fill="FFFFFF"/>
          <w:lang w:val="en-US"/>
        </w:rPr>
        <w:t>International Journal of Training and Development</w:t>
      </w:r>
      <w:r w:rsidRPr="003C45C6">
        <w:rPr>
          <w:rFonts w:ascii="Times New Roman" w:hAnsi="Times New Roman" w:cs="Times New Roman"/>
          <w:sz w:val="20"/>
          <w:szCs w:val="20"/>
          <w:shd w:val="clear" w:color="auto" w:fill="FFFFFF"/>
          <w:lang w:val="en-US"/>
        </w:rPr>
        <w:t>, </w:t>
      </w:r>
      <w:r w:rsidRPr="003C45C6">
        <w:rPr>
          <w:rFonts w:ascii="Times New Roman" w:hAnsi="Times New Roman" w:cs="Times New Roman"/>
          <w:i/>
          <w:iCs/>
          <w:sz w:val="20"/>
          <w:szCs w:val="20"/>
          <w:shd w:val="clear" w:color="auto" w:fill="FFFFFF"/>
          <w:lang w:val="en-US"/>
        </w:rPr>
        <w:t>18</w:t>
      </w:r>
      <w:r w:rsidRPr="003C45C6">
        <w:rPr>
          <w:rFonts w:ascii="Times New Roman" w:hAnsi="Times New Roman" w:cs="Times New Roman"/>
          <w:sz w:val="20"/>
          <w:szCs w:val="20"/>
          <w:shd w:val="clear" w:color="auto" w:fill="FFFFFF"/>
          <w:lang w:val="en-US"/>
        </w:rPr>
        <w:t>(2), 104-115.</w:t>
      </w:r>
    </w:p>
    <w:p w14:paraId="4D4F95E9" w14:textId="77777777" w:rsidR="0019001D" w:rsidRPr="003C45C6" w:rsidRDefault="0019001D" w:rsidP="00416ECC">
      <w:pPr>
        <w:spacing w:before="100" w:beforeAutospacing="1" w:after="100" w:afterAutospacing="1" w:line="240" w:lineRule="auto"/>
        <w:ind w:left="709" w:hanging="709"/>
        <w:rPr>
          <w:rFonts w:ascii="Times New Roman" w:hAnsi="Times New Roman" w:cs="Times New Roman"/>
        </w:rPr>
      </w:pPr>
      <w:r w:rsidRPr="003C45C6">
        <w:rPr>
          <w:rFonts w:ascii="Times New Roman" w:hAnsi="Times New Roman" w:cs="Times New Roman"/>
          <w:lang w:val="en-US"/>
        </w:rPr>
        <w:t xml:space="preserve">Silva Lopera, M. C. (2023). </w:t>
      </w:r>
      <w:r w:rsidRPr="003C45C6">
        <w:rPr>
          <w:rFonts w:ascii="Times New Roman" w:hAnsi="Times New Roman" w:cs="Times New Roman"/>
        </w:rPr>
        <w:t xml:space="preserve">Cultura organizacional: Herramienta para minimizar los efectos de la digitalización en el talento humano de las empresas [Tesis de especialización, Universidad Pontificia Bolivariana]. Repositorio UPB. </w:t>
      </w:r>
      <w:hyperlink r:id="rId32" w:tgtFrame="_blank" w:history="1">
        <w:r w:rsidRPr="003C45C6">
          <w:rPr>
            <w:rFonts w:ascii="Times New Roman" w:hAnsi="Times New Roman" w:cs="Times New Roman"/>
          </w:rPr>
          <w:t>http://hdl.handle.net/20.500.11912/11299</w:t>
        </w:r>
      </w:hyperlink>
    </w:p>
    <w:p w14:paraId="0136E304" w14:textId="77777777" w:rsidR="00724A12" w:rsidRPr="003C45C6" w:rsidRDefault="00724A12" w:rsidP="00416ECC">
      <w:pPr>
        <w:spacing w:before="100" w:beforeAutospacing="1" w:after="100" w:afterAutospacing="1" w:line="240" w:lineRule="auto"/>
        <w:ind w:left="709" w:hanging="709"/>
        <w:rPr>
          <w:rFonts w:ascii="Times New Roman" w:hAnsi="Times New Roman" w:cs="Times New Roman"/>
        </w:rPr>
      </w:pPr>
      <w:proofErr w:type="spellStart"/>
      <w:r w:rsidRPr="003C45C6">
        <w:rPr>
          <w:rFonts w:ascii="Times New Roman" w:hAnsi="Times New Roman" w:cs="Times New Roman"/>
        </w:rPr>
        <w:t>Slotnisky</w:t>
      </w:r>
      <w:proofErr w:type="spellEnd"/>
      <w:r w:rsidRPr="003C45C6">
        <w:rPr>
          <w:rFonts w:ascii="Times New Roman" w:hAnsi="Times New Roman" w:cs="Times New Roman"/>
        </w:rPr>
        <w:t xml:space="preserve">, D. J. (2016). </w:t>
      </w:r>
      <w:r w:rsidRPr="003C45C6">
        <w:rPr>
          <w:rFonts w:ascii="Times New Roman" w:hAnsi="Times New Roman" w:cs="Times New Roman"/>
          <w:i/>
          <w:iCs/>
        </w:rPr>
        <w:t>Transformación digital: Cómo las empresas y los profesionales deben adaptarse a esta revolución</w:t>
      </w:r>
      <w:r w:rsidRPr="003C45C6">
        <w:rPr>
          <w:rFonts w:ascii="Times New Roman" w:hAnsi="Times New Roman" w:cs="Times New Roman"/>
        </w:rPr>
        <w:t>. Digital House.</w:t>
      </w:r>
    </w:p>
    <w:p w14:paraId="31AFBBFD"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rPr>
      </w:pPr>
      <w:proofErr w:type="spellStart"/>
      <w:r w:rsidRPr="003C45C6">
        <w:rPr>
          <w:rFonts w:ascii="Times New Roman" w:hAnsi="Times New Roman" w:cs="Times New Roman"/>
        </w:rPr>
        <w:t>Vitaance</w:t>
      </w:r>
      <w:proofErr w:type="spellEnd"/>
      <w:r w:rsidRPr="003C45C6">
        <w:rPr>
          <w:rFonts w:ascii="Times New Roman" w:hAnsi="Times New Roman" w:cs="Times New Roman"/>
        </w:rPr>
        <w:t xml:space="preserve">. (2024). </w:t>
      </w:r>
      <w:r w:rsidRPr="003C45C6">
        <w:rPr>
          <w:rFonts w:ascii="Times New Roman" w:hAnsi="Times New Roman" w:cs="Times New Roman"/>
          <w:i/>
          <w:iCs/>
        </w:rPr>
        <w:t>La digitalización en recursos humanos: Agilizando procesos y poniendo a las personas en el centro</w:t>
      </w:r>
      <w:r w:rsidRPr="003C45C6">
        <w:rPr>
          <w:rFonts w:ascii="Times New Roman" w:hAnsi="Times New Roman" w:cs="Times New Roman"/>
        </w:rPr>
        <w:t xml:space="preserve">. </w:t>
      </w:r>
      <w:hyperlink r:id="rId33" w:tgtFrame="_blank" w:history="1">
        <w:r w:rsidRPr="003C45C6">
          <w:rPr>
            <w:rFonts w:ascii="Times New Roman" w:hAnsi="Times New Roman" w:cs="Times New Roman"/>
          </w:rPr>
          <w:t>https://www.vitaance.com/la-digitalizacion-en-recursos-humanos-agilizando-procesos-y-poniendo-a-las-personas-en-el-centro/</w:t>
        </w:r>
      </w:hyperlink>
    </w:p>
    <w:p w14:paraId="3DCBA0D8" w14:textId="77777777" w:rsidR="007B7BE3" w:rsidRPr="003C45C6" w:rsidRDefault="007B7BE3" w:rsidP="00416ECC">
      <w:pPr>
        <w:spacing w:before="100" w:beforeAutospacing="1" w:after="100" w:afterAutospacing="1" w:line="240" w:lineRule="auto"/>
        <w:ind w:left="709" w:hanging="709"/>
        <w:rPr>
          <w:rFonts w:ascii="Times New Roman" w:hAnsi="Times New Roman" w:cs="Times New Roman"/>
        </w:rPr>
      </w:pPr>
      <w:proofErr w:type="spellStart"/>
      <w:r w:rsidRPr="003C45C6">
        <w:rPr>
          <w:rFonts w:ascii="Times New Roman" w:hAnsi="Times New Roman" w:cs="Times New Roman"/>
        </w:rPr>
        <w:t>Vorecol</w:t>
      </w:r>
      <w:proofErr w:type="spellEnd"/>
      <w:r w:rsidRPr="003C45C6">
        <w:rPr>
          <w:rFonts w:ascii="Times New Roman" w:hAnsi="Times New Roman" w:cs="Times New Roman"/>
        </w:rPr>
        <w:t xml:space="preserve">. (2024, 28 de agosto). </w:t>
      </w:r>
      <w:r w:rsidRPr="003C45C6">
        <w:rPr>
          <w:rFonts w:ascii="Times New Roman" w:hAnsi="Times New Roman" w:cs="Times New Roman"/>
          <w:i/>
          <w:iCs/>
        </w:rPr>
        <w:t xml:space="preserve">¿Cómo la digitalización puede reinventar el proceso de </w:t>
      </w:r>
      <w:proofErr w:type="spellStart"/>
      <w:r w:rsidRPr="003C45C6">
        <w:rPr>
          <w:rFonts w:ascii="Times New Roman" w:hAnsi="Times New Roman" w:cs="Times New Roman"/>
          <w:i/>
          <w:iCs/>
        </w:rPr>
        <w:t>onboarding</w:t>
      </w:r>
      <w:proofErr w:type="spellEnd"/>
      <w:r w:rsidRPr="003C45C6">
        <w:rPr>
          <w:rFonts w:ascii="Times New Roman" w:hAnsi="Times New Roman" w:cs="Times New Roman"/>
          <w:i/>
          <w:iCs/>
        </w:rPr>
        <w:t xml:space="preserve"> en las empresas?</w:t>
      </w:r>
      <w:r w:rsidRPr="003C45C6">
        <w:rPr>
          <w:rFonts w:ascii="Times New Roman" w:hAnsi="Times New Roman" w:cs="Times New Roman"/>
        </w:rPr>
        <w:t xml:space="preserve"> </w:t>
      </w:r>
      <w:hyperlink r:id="rId34" w:tgtFrame="_blank" w:history="1">
        <w:r w:rsidRPr="003C45C6">
          <w:rPr>
            <w:rFonts w:ascii="Times New Roman" w:hAnsi="Times New Roman" w:cs="Times New Roman"/>
          </w:rPr>
          <w:t>h</w:t>
        </w:r>
        <w:r w:rsidR="00987E5B" w:rsidRPr="003C45C6">
          <w:rPr>
            <w:rFonts w:ascii="Times New Roman" w:hAnsi="Times New Roman" w:cs="Times New Roman"/>
          </w:rPr>
          <w:t>https://blogs-es.vorecol.com/articulo-como-puede-la-tecnologia-transformar-el-proceso-de-onboarding-de-empleados-en-la-era-digital-81951</w:t>
        </w:r>
      </w:hyperlink>
    </w:p>
    <w:p w14:paraId="47E64BD5" w14:textId="77777777" w:rsidR="00724A12" w:rsidRPr="003C45C6" w:rsidRDefault="00724A12" w:rsidP="00416ECC">
      <w:pPr>
        <w:spacing w:before="100" w:beforeAutospacing="1" w:after="100" w:afterAutospacing="1" w:line="240" w:lineRule="auto"/>
        <w:ind w:left="709" w:hanging="709"/>
        <w:rPr>
          <w:rFonts w:ascii="Times New Roman" w:hAnsi="Times New Roman" w:cs="Times New Roman"/>
          <w:lang w:val="en-US"/>
        </w:rPr>
      </w:pPr>
      <w:r w:rsidRPr="003C45C6">
        <w:rPr>
          <w:rFonts w:ascii="Times New Roman" w:hAnsi="Times New Roman" w:cs="Times New Roman"/>
          <w:lang w:val="en-US"/>
        </w:rPr>
        <w:t xml:space="preserve">Werther, W. B., &amp; Davis, K. (2008). </w:t>
      </w:r>
      <w:r w:rsidRPr="003C45C6">
        <w:rPr>
          <w:rFonts w:ascii="Times New Roman" w:hAnsi="Times New Roman" w:cs="Times New Roman"/>
          <w:i/>
          <w:iCs/>
        </w:rPr>
        <w:t>Administración de personal y recursos humanos</w:t>
      </w:r>
      <w:r w:rsidRPr="003C45C6">
        <w:rPr>
          <w:rFonts w:ascii="Times New Roman" w:hAnsi="Times New Roman" w:cs="Times New Roman"/>
        </w:rPr>
        <w:t xml:space="preserve">. </w:t>
      </w:r>
      <w:r w:rsidRPr="003C45C6">
        <w:rPr>
          <w:rFonts w:ascii="Times New Roman" w:hAnsi="Times New Roman" w:cs="Times New Roman"/>
          <w:lang w:val="en-US"/>
        </w:rPr>
        <w:t>McGraw-Hill Interamericana.</w:t>
      </w:r>
    </w:p>
    <w:p w14:paraId="68F805F0" w14:textId="5A4DA721" w:rsidR="00416ECC" w:rsidRPr="003C45C6" w:rsidRDefault="00724A12" w:rsidP="00416ECC">
      <w:pPr>
        <w:spacing w:before="100" w:beforeAutospacing="1" w:after="100" w:afterAutospacing="1" w:line="240" w:lineRule="auto"/>
        <w:ind w:left="709" w:hanging="709"/>
        <w:rPr>
          <w:rFonts w:ascii="Times New Roman" w:hAnsi="Times New Roman" w:cs="Times New Roman"/>
        </w:rPr>
      </w:pPr>
      <w:r w:rsidRPr="003C45C6">
        <w:rPr>
          <w:rFonts w:ascii="Times New Roman" w:hAnsi="Times New Roman" w:cs="Times New Roman"/>
          <w:lang w:val="en-US"/>
        </w:rPr>
        <w:t xml:space="preserve">Yin, R. K. (2018). </w:t>
      </w:r>
      <w:r w:rsidRPr="003C45C6">
        <w:rPr>
          <w:rFonts w:ascii="Times New Roman" w:hAnsi="Times New Roman" w:cs="Times New Roman"/>
          <w:i/>
          <w:iCs/>
          <w:lang w:val="en-US"/>
        </w:rPr>
        <w:t>Case Study Research and Applications: Design and Methods</w:t>
      </w:r>
      <w:r w:rsidRPr="003C45C6">
        <w:rPr>
          <w:rFonts w:ascii="Times New Roman" w:hAnsi="Times New Roman" w:cs="Times New Roman"/>
          <w:lang w:val="en-US"/>
        </w:rPr>
        <w:t xml:space="preserve"> (6.ª ed.). </w:t>
      </w:r>
      <w:r w:rsidRPr="003C45C6">
        <w:rPr>
          <w:rFonts w:ascii="Times New Roman" w:hAnsi="Times New Roman" w:cs="Times New Roman"/>
        </w:rPr>
        <w:t>SAGE Publications.</w:t>
      </w:r>
    </w:p>
    <w:p w14:paraId="56FF485C" w14:textId="77777777" w:rsidR="00416ECC" w:rsidRPr="009B512A" w:rsidRDefault="00416ECC" w:rsidP="00416ECC">
      <w:pPr>
        <w:rPr>
          <w:rFonts w:ascii="Times New Roman" w:hAnsi="Times New Roman" w:cs="Times New Roman"/>
        </w:rPr>
      </w:pPr>
    </w:p>
    <w:p w14:paraId="696A9A08" w14:textId="77777777" w:rsidR="00416ECC" w:rsidRPr="009B512A" w:rsidRDefault="00416ECC" w:rsidP="00416ECC">
      <w:pPr>
        <w:rPr>
          <w:rFonts w:ascii="Times New Roman" w:hAnsi="Times New Roman" w:cs="Times New Roman"/>
        </w:rPr>
      </w:pPr>
    </w:p>
    <w:p w14:paraId="70117CF8" w14:textId="580FBC7D" w:rsidR="00416ECC" w:rsidRPr="009B512A" w:rsidRDefault="00416ECC" w:rsidP="00416ECC">
      <w:pPr>
        <w:rPr>
          <w:rFonts w:ascii="Times New Roman" w:hAnsi="Times New Roman" w:cs="Times New Roman"/>
        </w:rPr>
      </w:pPr>
    </w:p>
    <w:p w14:paraId="6EBEFB2C" w14:textId="73C6BCEF" w:rsidR="00724A12" w:rsidRPr="009B512A" w:rsidRDefault="00416ECC" w:rsidP="00416ECC">
      <w:pPr>
        <w:tabs>
          <w:tab w:val="left" w:pos="2760"/>
        </w:tabs>
        <w:rPr>
          <w:rFonts w:ascii="Times New Roman" w:hAnsi="Times New Roman" w:cs="Times New Roman"/>
        </w:rPr>
      </w:pPr>
      <w:r w:rsidRPr="009B512A">
        <w:rPr>
          <w:rFonts w:ascii="Times New Roman" w:hAnsi="Times New Roman" w:cs="Times New Roman"/>
        </w:rPr>
        <w:tab/>
      </w:r>
    </w:p>
    <w:p w14:paraId="2A4B1F0D" w14:textId="60069591" w:rsidR="00416ECC" w:rsidRPr="009B512A" w:rsidRDefault="00416ECC" w:rsidP="00416ECC">
      <w:pPr>
        <w:tabs>
          <w:tab w:val="left" w:pos="2760"/>
        </w:tabs>
        <w:rPr>
          <w:rFonts w:ascii="Times New Roman" w:hAnsi="Times New Roman" w:cs="Times New Roman"/>
        </w:rPr>
      </w:pPr>
    </w:p>
    <w:p w14:paraId="77A4C1CD" w14:textId="61F86D45" w:rsidR="00416ECC" w:rsidRPr="009B512A" w:rsidRDefault="00416ECC" w:rsidP="00416ECC">
      <w:pPr>
        <w:tabs>
          <w:tab w:val="left" w:pos="2760"/>
        </w:tabs>
        <w:rPr>
          <w:rFonts w:ascii="Times New Roman" w:hAnsi="Times New Roman" w:cs="Times New Roman"/>
        </w:rPr>
      </w:pPr>
    </w:p>
    <w:p w14:paraId="1284CA36" w14:textId="41FB03DE" w:rsidR="00416ECC" w:rsidRPr="009B512A" w:rsidRDefault="00416ECC" w:rsidP="00416ECC">
      <w:pPr>
        <w:tabs>
          <w:tab w:val="left" w:pos="2760"/>
        </w:tabs>
        <w:rPr>
          <w:rFonts w:ascii="Times New Roman" w:hAnsi="Times New Roman" w:cs="Times New Roman"/>
        </w:rPr>
      </w:pPr>
    </w:p>
    <w:p w14:paraId="55D03D34" w14:textId="6F80313D" w:rsidR="00416ECC" w:rsidRPr="009B512A" w:rsidRDefault="00416ECC" w:rsidP="00416ECC">
      <w:pPr>
        <w:tabs>
          <w:tab w:val="left" w:pos="2760"/>
        </w:tabs>
        <w:rPr>
          <w:rFonts w:ascii="Times New Roman" w:hAnsi="Times New Roman" w:cs="Times New Roman"/>
        </w:rPr>
      </w:pPr>
    </w:p>
    <w:p w14:paraId="23EDE11B" w14:textId="133A7FED" w:rsidR="00416ECC" w:rsidRPr="009B512A" w:rsidRDefault="00416ECC" w:rsidP="00416ECC">
      <w:pPr>
        <w:tabs>
          <w:tab w:val="left" w:pos="2760"/>
        </w:tabs>
        <w:rPr>
          <w:rFonts w:ascii="Times New Roman" w:hAnsi="Times New Roman" w:cs="Times New Roman"/>
        </w:rPr>
      </w:pPr>
    </w:p>
    <w:p w14:paraId="464A6F07" w14:textId="22AFFC6D" w:rsidR="00416ECC" w:rsidRPr="009B512A" w:rsidRDefault="00416ECC" w:rsidP="00416ECC">
      <w:pPr>
        <w:tabs>
          <w:tab w:val="left" w:pos="2760"/>
        </w:tabs>
        <w:rPr>
          <w:rFonts w:ascii="Times New Roman" w:hAnsi="Times New Roman" w:cs="Times New Roman"/>
        </w:rPr>
      </w:pPr>
    </w:p>
    <w:p w14:paraId="5473A4A8" w14:textId="551DB206" w:rsidR="00416ECC" w:rsidRPr="009B512A" w:rsidRDefault="00416ECC" w:rsidP="00416ECC">
      <w:pPr>
        <w:tabs>
          <w:tab w:val="left" w:pos="2760"/>
        </w:tabs>
        <w:rPr>
          <w:rFonts w:ascii="Times New Roman" w:hAnsi="Times New Roman" w:cs="Times New Roman"/>
        </w:rPr>
      </w:pPr>
    </w:p>
    <w:p w14:paraId="6F43776E" w14:textId="57D3E017" w:rsidR="00416ECC" w:rsidRPr="009B512A" w:rsidRDefault="00416ECC" w:rsidP="00416ECC">
      <w:pPr>
        <w:tabs>
          <w:tab w:val="left" w:pos="2760"/>
        </w:tabs>
        <w:rPr>
          <w:rFonts w:ascii="Times New Roman" w:hAnsi="Times New Roman" w:cs="Times New Roman"/>
        </w:rPr>
      </w:pPr>
    </w:p>
    <w:p w14:paraId="7648A5BF" w14:textId="3D169D5D" w:rsidR="00416ECC" w:rsidRPr="009B512A" w:rsidRDefault="00416ECC" w:rsidP="00416ECC">
      <w:pPr>
        <w:tabs>
          <w:tab w:val="left" w:pos="2760"/>
        </w:tabs>
        <w:rPr>
          <w:rFonts w:ascii="Times New Roman" w:hAnsi="Times New Roman" w:cs="Times New Roman"/>
        </w:rPr>
      </w:pPr>
    </w:p>
    <w:p w14:paraId="279FC1B1" w14:textId="49786246" w:rsidR="00416ECC" w:rsidRPr="009B512A" w:rsidRDefault="00416ECC" w:rsidP="00416ECC">
      <w:pPr>
        <w:tabs>
          <w:tab w:val="left" w:pos="2760"/>
        </w:tabs>
        <w:rPr>
          <w:rFonts w:ascii="Times New Roman" w:hAnsi="Times New Roman" w:cs="Times New Roman"/>
        </w:rPr>
      </w:pPr>
    </w:p>
    <w:p w14:paraId="2A5EF6F7" w14:textId="50B1DAC6" w:rsidR="00416ECC" w:rsidRPr="009B512A" w:rsidRDefault="00416ECC" w:rsidP="00416ECC">
      <w:pPr>
        <w:tabs>
          <w:tab w:val="left" w:pos="2760"/>
        </w:tabs>
        <w:rPr>
          <w:rFonts w:ascii="Times New Roman" w:hAnsi="Times New Roman" w:cs="Times New Roman"/>
        </w:rPr>
      </w:pPr>
    </w:p>
    <w:p w14:paraId="5222B3B9" w14:textId="0DC8A570" w:rsidR="00416ECC" w:rsidRPr="009B512A" w:rsidRDefault="00416ECC" w:rsidP="00416ECC">
      <w:pPr>
        <w:tabs>
          <w:tab w:val="left" w:pos="2760"/>
        </w:tabs>
        <w:rPr>
          <w:rFonts w:ascii="Times New Roman" w:hAnsi="Times New Roman" w:cs="Times New Roman"/>
        </w:rPr>
      </w:pPr>
    </w:p>
    <w:p w14:paraId="657F8224" w14:textId="74E40AC3" w:rsidR="00416ECC" w:rsidRPr="009B512A" w:rsidRDefault="00416ECC" w:rsidP="00416ECC">
      <w:pPr>
        <w:tabs>
          <w:tab w:val="left" w:pos="2760"/>
        </w:tabs>
        <w:rPr>
          <w:rFonts w:ascii="Times New Roman" w:hAnsi="Times New Roman" w:cs="Times New Roman"/>
        </w:rPr>
      </w:pPr>
    </w:p>
    <w:p w14:paraId="6B7DDC77" w14:textId="6A60882A" w:rsidR="00416ECC" w:rsidRDefault="00416ECC" w:rsidP="00416ECC">
      <w:pPr>
        <w:tabs>
          <w:tab w:val="left" w:pos="2760"/>
        </w:tabs>
        <w:rPr>
          <w:rFonts w:ascii="Times New Roman" w:hAnsi="Times New Roman" w:cs="Times New Roman"/>
        </w:rPr>
      </w:pPr>
    </w:p>
    <w:p w14:paraId="0DC7F343" w14:textId="77777777" w:rsidR="003C45C6" w:rsidRDefault="003C45C6" w:rsidP="00416ECC">
      <w:pPr>
        <w:tabs>
          <w:tab w:val="left" w:pos="2760"/>
        </w:tabs>
        <w:rPr>
          <w:rFonts w:ascii="Times New Roman" w:hAnsi="Times New Roman" w:cs="Times New Roman"/>
        </w:rPr>
      </w:pPr>
    </w:p>
    <w:p w14:paraId="0DF04DF9" w14:textId="77777777" w:rsidR="003C45C6" w:rsidRDefault="003C45C6" w:rsidP="00416ECC">
      <w:pPr>
        <w:tabs>
          <w:tab w:val="left" w:pos="2760"/>
        </w:tabs>
        <w:rPr>
          <w:rFonts w:ascii="Times New Roman" w:hAnsi="Times New Roman" w:cs="Times New Roman"/>
        </w:rPr>
      </w:pPr>
    </w:p>
    <w:p w14:paraId="399D689B" w14:textId="77777777" w:rsidR="003C45C6" w:rsidRDefault="003C45C6" w:rsidP="00416ECC">
      <w:pPr>
        <w:tabs>
          <w:tab w:val="left" w:pos="2760"/>
        </w:tabs>
        <w:rPr>
          <w:rFonts w:ascii="Times New Roman" w:hAnsi="Times New Roman" w:cs="Times New Roman"/>
        </w:rPr>
      </w:pPr>
    </w:p>
    <w:p w14:paraId="59B8AFAD" w14:textId="77777777" w:rsidR="003C45C6" w:rsidRDefault="003C45C6" w:rsidP="00416ECC">
      <w:pPr>
        <w:tabs>
          <w:tab w:val="left" w:pos="2760"/>
        </w:tabs>
        <w:rPr>
          <w:rFonts w:ascii="Times New Roman" w:hAnsi="Times New Roman" w:cs="Times New Roman"/>
        </w:rPr>
      </w:pPr>
    </w:p>
    <w:p w14:paraId="1A1135DB" w14:textId="77777777" w:rsidR="003C45C6" w:rsidRPr="009B512A" w:rsidRDefault="003C45C6" w:rsidP="00416ECC">
      <w:pPr>
        <w:tabs>
          <w:tab w:val="left" w:pos="2760"/>
        </w:tabs>
        <w:rPr>
          <w:rFonts w:ascii="Times New Roman" w:hAnsi="Times New Roman" w:cs="Times New Roman"/>
        </w:rPr>
      </w:pPr>
    </w:p>
    <w:p w14:paraId="1454B017" w14:textId="19CAFE76" w:rsidR="00416ECC" w:rsidRPr="009B512A" w:rsidRDefault="00416ECC" w:rsidP="00416ECC">
      <w:pPr>
        <w:tabs>
          <w:tab w:val="left" w:pos="2760"/>
        </w:tabs>
        <w:rPr>
          <w:rFonts w:ascii="Times New Roman" w:hAnsi="Times New Roman" w:cs="Times New Roman"/>
        </w:rPr>
      </w:pPr>
    </w:p>
    <w:p w14:paraId="1B90A7D2" w14:textId="66EC9A20" w:rsidR="00416ECC" w:rsidRPr="009B512A" w:rsidRDefault="00416ECC" w:rsidP="00416ECC">
      <w:pPr>
        <w:tabs>
          <w:tab w:val="left" w:pos="2760"/>
        </w:tabs>
        <w:rPr>
          <w:rFonts w:ascii="Times New Roman" w:hAnsi="Times New Roman" w:cs="Times New Roman"/>
        </w:rPr>
      </w:pPr>
    </w:p>
    <w:p w14:paraId="1DE1B7C3" w14:textId="09A1C44C" w:rsidR="00416ECC" w:rsidRPr="009B512A" w:rsidRDefault="00416ECC" w:rsidP="00416ECC">
      <w:pPr>
        <w:tabs>
          <w:tab w:val="left" w:pos="2760"/>
        </w:tabs>
        <w:rPr>
          <w:rFonts w:ascii="Times New Roman" w:hAnsi="Times New Roman" w:cs="Times New Roman"/>
        </w:rPr>
      </w:pPr>
    </w:p>
    <w:p w14:paraId="1DF4471E" w14:textId="2171C656" w:rsidR="00416ECC" w:rsidRPr="009B512A" w:rsidRDefault="00416ECC" w:rsidP="00416ECC">
      <w:pPr>
        <w:tabs>
          <w:tab w:val="left" w:pos="2760"/>
        </w:tabs>
        <w:rPr>
          <w:rFonts w:ascii="Times New Roman" w:hAnsi="Times New Roman" w:cs="Times New Roman"/>
        </w:rPr>
      </w:pPr>
    </w:p>
    <w:p w14:paraId="24D28C36" w14:textId="09685969" w:rsidR="00416ECC" w:rsidRPr="009B512A" w:rsidRDefault="00416ECC" w:rsidP="00416ECC">
      <w:pPr>
        <w:tabs>
          <w:tab w:val="left" w:pos="2760"/>
        </w:tabs>
        <w:rPr>
          <w:rFonts w:ascii="Times New Roman" w:hAnsi="Times New Roman" w:cs="Times New Roman"/>
        </w:rPr>
      </w:pPr>
    </w:p>
    <w:sectPr w:rsidR="00416ECC" w:rsidRPr="009B512A" w:rsidSect="00EA154D">
      <w:headerReference w:type="default" r:id="rId35"/>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D328F3" w14:textId="77777777" w:rsidR="00072C71" w:rsidRDefault="00072C71" w:rsidP="009F0AA9">
      <w:pPr>
        <w:spacing w:after="0" w:line="240" w:lineRule="auto"/>
      </w:pPr>
      <w:r>
        <w:separator/>
      </w:r>
    </w:p>
  </w:endnote>
  <w:endnote w:type="continuationSeparator" w:id="0">
    <w:p w14:paraId="719E77E4" w14:textId="77777777" w:rsidR="00072C71" w:rsidRDefault="00072C71" w:rsidP="009F0A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CA0D77" w14:textId="77777777" w:rsidR="00072C71" w:rsidRDefault="00072C71" w:rsidP="009F0AA9">
      <w:pPr>
        <w:spacing w:after="0" w:line="240" w:lineRule="auto"/>
      </w:pPr>
      <w:r>
        <w:separator/>
      </w:r>
    </w:p>
  </w:footnote>
  <w:footnote w:type="continuationSeparator" w:id="0">
    <w:p w14:paraId="1A27D1D9" w14:textId="77777777" w:rsidR="00072C71" w:rsidRDefault="00072C71" w:rsidP="009F0A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4EC6F3" w14:textId="0D5FAD0F" w:rsidR="003C45C6" w:rsidRPr="003C45C6" w:rsidRDefault="003C45C6" w:rsidP="003C45C6">
    <w:pPr>
      <w:pStyle w:val="Ttulo1"/>
      <w:spacing w:line="360" w:lineRule="auto"/>
      <w:rPr>
        <w:rFonts w:ascii="Times New Roman" w:hAnsi="Times New Roman" w:cs="Times New Roman"/>
        <w:color w:val="auto"/>
        <w:sz w:val="20"/>
        <w:szCs w:val="20"/>
      </w:rPr>
    </w:pPr>
    <w:r w:rsidRPr="003C45C6">
      <w:rPr>
        <w:rFonts w:ascii="Times New Roman" w:hAnsi="Times New Roman" w:cs="Times New Roman"/>
        <w:color w:val="auto"/>
        <w:sz w:val="20"/>
        <w:szCs w:val="20"/>
      </w:rPr>
      <w:t>TRANSFORMACIÓN DIGITAL DEL PROCESO DE INDUCCIÓN EN LA CRUZ ROJA</w:t>
    </w:r>
    <w:r>
      <w:rPr>
        <w:rFonts w:ascii="Times New Roman" w:hAnsi="Times New Roman" w:cs="Times New Roman"/>
        <w:color w:val="auto"/>
        <w:sz w:val="20"/>
        <w:szCs w:val="20"/>
      </w:rPr>
      <w:t xml:space="preserve">…                 </w:t>
    </w:r>
    <w:r w:rsidR="00EA154D">
      <w:rPr>
        <w:rFonts w:ascii="Times New Roman" w:hAnsi="Times New Roman" w:cs="Times New Roman"/>
        <w:color w:val="auto"/>
        <w:sz w:val="20"/>
        <w:szCs w:val="20"/>
      </w:rPr>
      <w:t xml:space="preserve">  </w:t>
    </w:r>
    <w:r>
      <w:rPr>
        <w:rFonts w:ascii="Times New Roman" w:hAnsi="Times New Roman" w:cs="Times New Roman"/>
        <w:color w:val="auto"/>
        <w:sz w:val="20"/>
        <w:szCs w:val="20"/>
      </w:rPr>
      <w:t xml:space="preserve">  </w:t>
    </w:r>
    <w:sdt>
      <w:sdtPr>
        <w:id w:val="1091585792"/>
        <w:docPartObj>
          <w:docPartGallery w:val="Page Numbers (Top of Page)"/>
          <w:docPartUnique/>
        </w:docPartObj>
      </w:sdtPr>
      <w:sdtEndPr>
        <w:rPr>
          <w:rFonts w:ascii="Times New Roman" w:hAnsi="Times New Roman" w:cs="Times New Roman"/>
          <w:color w:val="auto"/>
        </w:rPr>
      </w:sdtEndPr>
      <w:sdtContent>
        <w:r w:rsidRPr="00EA154D">
          <w:rPr>
            <w:rFonts w:ascii="Times New Roman" w:hAnsi="Times New Roman" w:cs="Times New Roman"/>
            <w:color w:val="auto"/>
            <w:sz w:val="20"/>
            <w:szCs w:val="20"/>
          </w:rPr>
          <w:fldChar w:fldCharType="begin"/>
        </w:r>
        <w:r w:rsidRPr="00EA154D">
          <w:rPr>
            <w:rFonts w:ascii="Times New Roman" w:hAnsi="Times New Roman" w:cs="Times New Roman"/>
            <w:color w:val="auto"/>
            <w:sz w:val="20"/>
            <w:szCs w:val="20"/>
          </w:rPr>
          <w:instrText>PAGE   \* MERGEFORMAT</w:instrText>
        </w:r>
        <w:r w:rsidRPr="00EA154D">
          <w:rPr>
            <w:rFonts w:ascii="Times New Roman" w:hAnsi="Times New Roman" w:cs="Times New Roman"/>
            <w:color w:val="auto"/>
            <w:sz w:val="20"/>
            <w:szCs w:val="20"/>
          </w:rPr>
          <w:fldChar w:fldCharType="separate"/>
        </w:r>
        <w:r w:rsidRPr="00EA154D">
          <w:rPr>
            <w:rFonts w:ascii="Times New Roman" w:hAnsi="Times New Roman" w:cs="Times New Roman"/>
            <w:color w:val="auto"/>
            <w:sz w:val="20"/>
            <w:szCs w:val="20"/>
            <w:lang w:val="es-ES"/>
          </w:rPr>
          <w:t>2</w:t>
        </w:r>
        <w:r w:rsidRPr="00EA154D">
          <w:rPr>
            <w:rFonts w:ascii="Times New Roman" w:hAnsi="Times New Roman" w:cs="Times New Roman"/>
            <w:color w:val="auto"/>
            <w:sz w:val="20"/>
            <w:szCs w:val="20"/>
          </w:rPr>
          <w:fldChar w:fldCharType="end"/>
        </w:r>
      </w:sdtContent>
    </w:sdt>
  </w:p>
  <w:p w14:paraId="0BFFD52E" w14:textId="77777777" w:rsidR="003C45C6" w:rsidRDefault="003C45C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9192D"/>
    <w:multiLevelType w:val="multilevel"/>
    <w:tmpl w:val="02E6A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B60915"/>
    <w:multiLevelType w:val="hybridMultilevel"/>
    <w:tmpl w:val="07DA931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B305559"/>
    <w:multiLevelType w:val="hybridMultilevel"/>
    <w:tmpl w:val="8B6C46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2B67841"/>
    <w:multiLevelType w:val="multilevel"/>
    <w:tmpl w:val="5B402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8D0273"/>
    <w:multiLevelType w:val="multilevel"/>
    <w:tmpl w:val="26B65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AC76BD"/>
    <w:multiLevelType w:val="multilevel"/>
    <w:tmpl w:val="1B9C7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FD6ACA"/>
    <w:multiLevelType w:val="hybridMultilevel"/>
    <w:tmpl w:val="39921EF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C384DD9"/>
    <w:multiLevelType w:val="multilevel"/>
    <w:tmpl w:val="A2DE8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7F7D59"/>
    <w:multiLevelType w:val="hybridMultilevel"/>
    <w:tmpl w:val="1326DF5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0A80195"/>
    <w:multiLevelType w:val="multilevel"/>
    <w:tmpl w:val="B1DA9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601F35"/>
    <w:multiLevelType w:val="hybridMultilevel"/>
    <w:tmpl w:val="9D7892D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25422AD"/>
    <w:multiLevelType w:val="multilevel"/>
    <w:tmpl w:val="5C4C67F0"/>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A13D2E"/>
    <w:multiLevelType w:val="hybridMultilevel"/>
    <w:tmpl w:val="BB901F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38E2C6B"/>
    <w:multiLevelType w:val="multilevel"/>
    <w:tmpl w:val="5C4C67F0"/>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085B6A"/>
    <w:multiLevelType w:val="multilevel"/>
    <w:tmpl w:val="5F166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D25EC6"/>
    <w:multiLevelType w:val="hybridMultilevel"/>
    <w:tmpl w:val="72DE2AF8"/>
    <w:lvl w:ilvl="0" w:tplc="E2B6EA78">
      <w:start w:val="1"/>
      <w:numFmt w:val="decimal"/>
      <w:lvlText w:val="%1."/>
      <w:lvlJc w:val="left"/>
      <w:pPr>
        <w:ind w:left="1800" w:hanging="360"/>
      </w:pPr>
      <w:rPr>
        <w:rFonts w:eastAsiaTheme="minorHAnsi" w:cstheme="minorBidi" w:hint="default"/>
        <w:color w:val="auto"/>
        <w:sz w:val="22"/>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6" w15:restartNumberingAfterBreak="0">
    <w:nsid w:val="28CC5B4D"/>
    <w:multiLevelType w:val="multilevel"/>
    <w:tmpl w:val="C0E6B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86047B"/>
    <w:multiLevelType w:val="hybridMultilevel"/>
    <w:tmpl w:val="D834D9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2D3741DC"/>
    <w:multiLevelType w:val="multilevel"/>
    <w:tmpl w:val="BDDAE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DA67321"/>
    <w:multiLevelType w:val="hybridMultilevel"/>
    <w:tmpl w:val="6618335C"/>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20" w15:restartNumberingAfterBreak="0">
    <w:nsid w:val="32EE16E3"/>
    <w:multiLevelType w:val="hybridMultilevel"/>
    <w:tmpl w:val="1FB48B1C"/>
    <w:lvl w:ilvl="0" w:tplc="50507474">
      <w:start w:val="1"/>
      <w:numFmt w:val="decimal"/>
      <w:lvlText w:val="%1."/>
      <w:lvlJc w:val="left"/>
      <w:pPr>
        <w:ind w:left="1080" w:hanging="360"/>
      </w:pPr>
      <w:rPr>
        <w:rFonts w:eastAsiaTheme="minorHAnsi" w:cstheme="minorBidi" w:hint="default"/>
        <w:color w:val="auto"/>
        <w:sz w:val="22"/>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1" w15:restartNumberingAfterBreak="0">
    <w:nsid w:val="35C054D1"/>
    <w:multiLevelType w:val="hybridMultilevel"/>
    <w:tmpl w:val="6F1862DC"/>
    <w:lvl w:ilvl="0" w:tplc="2392FF6A">
      <w:start w:val="1"/>
      <w:numFmt w:val="decimal"/>
      <w:lvlText w:val="%1."/>
      <w:lvlJc w:val="left"/>
      <w:pPr>
        <w:ind w:left="2160" w:hanging="360"/>
      </w:pPr>
      <w:rPr>
        <w:rFonts w:asciiTheme="minorHAnsi" w:eastAsiaTheme="minorHAnsi" w:hAnsiTheme="minorHAnsi" w:cstheme="minorBidi"/>
      </w:r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22" w15:restartNumberingAfterBreak="0">
    <w:nsid w:val="37155A0D"/>
    <w:multiLevelType w:val="multilevel"/>
    <w:tmpl w:val="F72AA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7F854DA"/>
    <w:multiLevelType w:val="multilevel"/>
    <w:tmpl w:val="FE862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8183E33"/>
    <w:multiLevelType w:val="multilevel"/>
    <w:tmpl w:val="5C4C67F0"/>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C2461F0"/>
    <w:multiLevelType w:val="multilevel"/>
    <w:tmpl w:val="25023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DCA3896"/>
    <w:multiLevelType w:val="multilevel"/>
    <w:tmpl w:val="EACAC474"/>
    <w:lvl w:ilvl="0">
      <w:start w:val="1"/>
      <w:numFmt w:val="bullet"/>
      <w:lvlText w:val=""/>
      <w:lvlJc w:val="left"/>
      <w:pPr>
        <w:tabs>
          <w:tab w:val="num" w:pos="720"/>
        </w:tabs>
        <w:ind w:left="720" w:hanging="360"/>
      </w:pPr>
      <w:rPr>
        <w:rFonts w:ascii="Symbol" w:hAnsi="Symbol" w:hint="default"/>
        <w:sz w:val="20"/>
      </w:rPr>
    </w:lvl>
    <w:lvl w:ilvl="1">
      <w:start w:val="4"/>
      <w:numFmt w:val="bullet"/>
      <w:lvlText w:val="-"/>
      <w:lvlJc w:val="left"/>
      <w:pPr>
        <w:ind w:left="1440" w:hanging="360"/>
      </w:pPr>
      <w:rPr>
        <w:rFonts w:ascii="Arial" w:eastAsia="Times New Roman" w:hAnsi="Arial" w:cs="Arial" w:hint="default"/>
      </w:rPr>
    </w:lvl>
    <w:lvl w:ilvl="2">
      <w:start w:val="4"/>
      <w:numFmt w:val="bullet"/>
      <w:lvlText w:val=""/>
      <w:lvlJc w:val="left"/>
      <w:pPr>
        <w:ind w:left="2160" w:hanging="360"/>
      </w:pPr>
      <w:rPr>
        <w:rFonts w:ascii="Wingdings" w:eastAsia="Times New Roman" w:hAnsi="Wingdings" w:cs="Arial"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DD12C14"/>
    <w:multiLevelType w:val="multilevel"/>
    <w:tmpl w:val="5C4C67F0"/>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E324945"/>
    <w:multiLevelType w:val="multilevel"/>
    <w:tmpl w:val="1D604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17A360D"/>
    <w:multiLevelType w:val="hybridMultilevel"/>
    <w:tmpl w:val="B1B28C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42B96F83"/>
    <w:multiLevelType w:val="hybridMultilevel"/>
    <w:tmpl w:val="08340DD4"/>
    <w:lvl w:ilvl="0" w:tplc="5F909A12">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1" w15:restartNumberingAfterBreak="0">
    <w:nsid w:val="49756019"/>
    <w:multiLevelType w:val="hybridMultilevel"/>
    <w:tmpl w:val="D0166A3E"/>
    <w:lvl w:ilvl="0" w:tplc="2D8820CE">
      <w:start w:val="1"/>
      <w:numFmt w:val="lowerLetter"/>
      <w:lvlText w:val="%1."/>
      <w:lvlJc w:val="left"/>
      <w:pPr>
        <w:ind w:left="720" w:hanging="360"/>
      </w:pPr>
      <w:rPr>
        <w:rFonts w:asciiTheme="majorHAnsi" w:eastAsiaTheme="majorEastAsia" w:hAnsiTheme="majorHAnsi" w:cstheme="majorBidi" w:hint="default"/>
        <w:color w:val="2E74B5" w:themeColor="accent1" w:themeShade="BF"/>
        <w:sz w:val="26"/>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4DB42717"/>
    <w:multiLevelType w:val="hybridMultilevel"/>
    <w:tmpl w:val="BD781E10"/>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3" w15:restartNumberingAfterBreak="0">
    <w:nsid w:val="4F54006D"/>
    <w:multiLevelType w:val="hybridMultilevel"/>
    <w:tmpl w:val="CFC67DE6"/>
    <w:lvl w:ilvl="0" w:tplc="1610EB34">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58E91E13"/>
    <w:multiLevelType w:val="hybridMultilevel"/>
    <w:tmpl w:val="A84021F6"/>
    <w:lvl w:ilvl="0" w:tplc="A70275C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5FC26351"/>
    <w:multiLevelType w:val="multilevel"/>
    <w:tmpl w:val="EA80B1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15968AF"/>
    <w:multiLevelType w:val="multilevel"/>
    <w:tmpl w:val="7A440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26F060E"/>
    <w:multiLevelType w:val="multilevel"/>
    <w:tmpl w:val="D2B27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41966EF"/>
    <w:multiLevelType w:val="hybridMultilevel"/>
    <w:tmpl w:val="4A46B9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672B31DF"/>
    <w:multiLevelType w:val="hybridMultilevel"/>
    <w:tmpl w:val="705A84E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68780D6F"/>
    <w:multiLevelType w:val="hybridMultilevel"/>
    <w:tmpl w:val="2A6AA8E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6E3A68B9"/>
    <w:multiLevelType w:val="hybridMultilevel"/>
    <w:tmpl w:val="72DE2AF8"/>
    <w:lvl w:ilvl="0" w:tplc="E2B6EA78">
      <w:start w:val="1"/>
      <w:numFmt w:val="decimal"/>
      <w:lvlText w:val="%1."/>
      <w:lvlJc w:val="left"/>
      <w:pPr>
        <w:ind w:left="1800" w:hanging="360"/>
      </w:pPr>
      <w:rPr>
        <w:rFonts w:eastAsiaTheme="minorHAnsi" w:cstheme="minorBidi" w:hint="default"/>
        <w:color w:val="auto"/>
        <w:sz w:val="22"/>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42" w15:restartNumberingAfterBreak="0">
    <w:nsid w:val="72032E26"/>
    <w:multiLevelType w:val="multilevel"/>
    <w:tmpl w:val="2EA03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2736C32"/>
    <w:multiLevelType w:val="hybridMultilevel"/>
    <w:tmpl w:val="C61EDF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751A437F"/>
    <w:multiLevelType w:val="multilevel"/>
    <w:tmpl w:val="2EEC6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60567FC"/>
    <w:multiLevelType w:val="hybridMultilevel"/>
    <w:tmpl w:val="A2004B22"/>
    <w:lvl w:ilvl="0" w:tplc="240A000F">
      <w:start w:val="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6" w15:restartNumberingAfterBreak="0">
    <w:nsid w:val="77776256"/>
    <w:multiLevelType w:val="hybridMultilevel"/>
    <w:tmpl w:val="7A6E38B0"/>
    <w:lvl w:ilvl="0" w:tplc="28302BD8">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7" w15:restartNumberingAfterBreak="0">
    <w:nsid w:val="78F22D40"/>
    <w:multiLevelType w:val="multilevel"/>
    <w:tmpl w:val="5C4C67F0"/>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B0F3FB7"/>
    <w:multiLevelType w:val="hybridMultilevel"/>
    <w:tmpl w:val="21F63A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15:restartNumberingAfterBreak="0">
    <w:nsid w:val="7F8973D2"/>
    <w:multiLevelType w:val="hybridMultilevel"/>
    <w:tmpl w:val="3FDC60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475028864">
    <w:abstractNumId w:val="8"/>
  </w:num>
  <w:num w:numId="2" w16cid:durableId="891229558">
    <w:abstractNumId w:val="32"/>
  </w:num>
  <w:num w:numId="3" w16cid:durableId="1263026518">
    <w:abstractNumId w:val="4"/>
  </w:num>
  <w:num w:numId="4" w16cid:durableId="1155100738">
    <w:abstractNumId w:val="12"/>
  </w:num>
  <w:num w:numId="5" w16cid:durableId="1698652356">
    <w:abstractNumId w:val="10"/>
  </w:num>
  <w:num w:numId="6" w16cid:durableId="1483157116">
    <w:abstractNumId w:val="38"/>
  </w:num>
  <w:num w:numId="7" w16cid:durableId="2147307736">
    <w:abstractNumId w:val="2"/>
  </w:num>
  <w:num w:numId="8" w16cid:durableId="2000184942">
    <w:abstractNumId w:val="6"/>
  </w:num>
  <w:num w:numId="9" w16cid:durableId="365259560">
    <w:abstractNumId w:val="40"/>
  </w:num>
  <w:num w:numId="10" w16cid:durableId="1705129742">
    <w:abstractNumId w:val="45"/>
  </w:num>
  <w:num w:numId="11" w16cid:durableId="1898666531">
    <w:abstractNumId w:val="48"/>
  </w:num>
  <w:num w:numId="12" w16cid:durableId="891186613">
    <w:abstractNumId w:val="46"/>
  </w:num>
  <w:num w:numId="13" w16cid:durableId="539052264">
    <w:abstractNumId w:val="33"/>
  </w:num>
  <w:num w:numId="14" w16cid:durableId="425881291">
    <w:abstractNumId w:val="1"/>
  </w:num>
  <w:num w:numId="15" w16cid:durableId="581261246">
    <w:abstractNumId w:val="20"/>
  </w:num>
  <w:num w:numId="16" w16cid:durableId="1404596888">
    <w:abstractNumId w:val="30"/>
  </w:num>
  <w:num w:numId="17" w16cid:durableId="332026973">
    <w:abstractNumId w:val="41"/>
  </w:num>
  <w:num w:numId="18" w16cid:durableId="897471980">
    <w:abstractNumId w:val="15"/>
  </w:num>
  <w:num w:numId="19" w16cid:durableId="2069839752">
    <w:abstractNumId w:val="21"/>
  </w:num>
  <w:num w:numId="20" w16cid:durableId="1206525226">
    <w:abstractNumId w:val="17"/>
  </w:num>
  <w:num w:numId="21" w16cid:durableId="797916847">
    <w:abstractNumId w:val="19"/>
  </w:num>
  <w:num w:numId="22" w16cid:durableId="681056182">
    <w:abstractNumId w:val="31"/>
  </w:num>
  <w:num w:numId="23" w16cid:durableId="1658920271">
    <w:abstractNumId w:val="28"/>
  </w:num>
  <w:num w:numId="24" w16cid:durableId="800879019">
    <w:abstractNumId w:val="3"/>
  </w:num>
  <w:num w:numId="25" w16cid:durableId="351997056">
    <w:abstractNumId w:val="44"/>
  </w:num>
  <w:num w:numId="26" w16cid:durableId="24600727">
    <w:abstractNumId w:val="42"/>
  </w:num>
  <w:num w:numId="27" w16cid:durableId="2142645337">
    <w:abstractNumId w:val="37"/>
  </w:num>
  <w:num w:numId="28" w16cid:durableId="1886720883">
    <w:abstractNumId w:val="16"/>
  </w:num>
  <w:num w:numId="29" w16cid:durableId="1444618844">
    <w:abstractNumId w:val="26"/>
  </w:num>
  <w:num w:numId="30" w16cid:durableId="846600542">
    <w:abstractNumId w:val="22"/>
  </w:num>
  <w:num w:numId="31" w16cid:durableId="627668693">
    <w:abstractNumId w:val="35"/>
  </w:num>
  <w:num w:numId="32" w16cid:durableId="906577995">
    <w:abstractNumId w:val="11"/>
  </w:num>
  <w:num w:numId="33" w16cid:durableId="317996342">
    <w:abstractNumId w:val="18"/>
  </w:num>
  <w:num w:numId="34" w16cid:durableId="200751716">
    <w:abstractNumId w:val="25"/>
  </w:num>
  <w:num w:numId="35" w16cid:durableId="467549052">
    <w:abstractNumId w:val="36"/>
  </w:num>
  <w:num w:numId="36" w16cid:durableId="63334249">
    <w:abstractNumId w:val="47"/>
  </w:num>
  <w:num w:numId="37" w16cid:durableId="1212307577">
    <w:abstractNumId w:val="23"/>
  </w:num>
  <w:num w:numId="38" w16cid:durableId="758525675">
    <w:abstractNumId w:val="27"/>
  </w:num>
  <w:num w:numId="39" w16cid:durableId="116460799">
    <w:abstractNumId w:val="9"/>
  </w:num>
  <w:num w:numId="40" w16cid:durableId="1272011179">
    <w:abstractNumId w:val="14"/>
  </w:num>
  <w:num w:numId="41" w16cid:durableId="137117520">
    <w:abstractNumId w:val="5"/>
  </w:num>
  <w:num w:numId="42" w16cid:durableId="1324969399">
    <w:abstractNumId w:val="0"/>
  </w:num>
  <w:num w:numId="43" w16cid:durableId="73939439">
    <w:abstractNumId w:val="39"/>
  </w:num>
  <w:num w:numId="44" w16cid:durableId="1395735754">
    <w:abstractNumId w:val="13"/>
  </w:num>
  <w:num w:numId="45" w16cid:durableId="1485048637">
    <w:abstractNumId w:val="24"/>
  </w:num>
  <w:num w:numId="46" w16cid:durableId="1341542945">
    <w:abstractNumId w:val="7"/>
  </w:num>
  <w:num w:numId="47" w16cid:durableId="1040016025">
    <w:abstractNumId w:val="29"/>
  </w:num>
  <w:num w:numId="48" w16cid:durableId="1566600366">
    <w:abstractNumId w:val="34"/>
  </w:num>
  <w:num w:numId="49" w16cid:durableId="1903439250">
    <w:abstractNumId w:val="43"/>
  </w:num>
  <w:num w:numId="50" w16cid:durableId="1725257875">
    <w:abstractNumId w:val="4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6E22"/>
    <w:rsid w:val="00004B40"/>
    <w:rsid w:val="00004C99"/>
    <w:rsid w:val="0001276F"/>
    <w:rsid w:val="00013642"/>
    <w:rsid w:val="00024280"/>
    <w:rsid w:val="000443F6"/>
    <w:rsid w:val="00053EF6"/>
    <w:rsid w:val="00072C71"/>
    <w:rsid w:val="000B5D1F"/>
    <w:rsid w:val="000B6D3B"/>
    <w:rsid w:val="000C7B1E"/>
    <w:rsid w:val="000D1514"/>
    <w:rsid w:val="000E3620"/>
    <w:rsid w:val="000E662F"/>
    <w:rsid w:val="000F3BEC"/>
    <w:rsid w:val="00120939"/>
    <w:rsid w:val="00154BE8"/>
    <w:rsid w:val="0015639C"/>
    <w:rsid w:val="0019001D"/>
    <w:rsid w:val="001B00F0"/>
    <w:rsid w:val="001C3DBF"/>
    <w:rsid w:val="001C70AF"/>
    <w:rsid w:val="001F0EB8"/>
    <w:rsid w:val="001F17B2"/>
    <w:rsid w:val="001F5830"/>
    <w:rsid w:val="00203C69"/>
    <w:rsid w:val="00207D47"/>
    <w:rsid w:val="002621BC"/>
    <w:rsid w:val="00266F56"/>
    <w:rsid w:val="002737C7"/>
    <w:rsid w:val="002B39E4"/>
    <w:rsid w:val="002B7108"/>
    <w:rsid w:val="002D6505"/>
    <w:rsid w:val="003066CD"/>
    <w:rsid w:val="00316617"/>
    <w:rsid w:val="003214F0"/>
    <w:rsid w:val="00326E22"/>
    <w:rsid w:val="00334AD3"/>
    <w:rsid w:val="00356FBE"/>
    <w:rsid w:val="00363977"/>
    <w:rsid w:val="00372175"/>
    <w:rsid w:val="00372336"/>
    <w:rsid w:val="003A6352"/>
    <w:rsid w:val="003C45C6"/>
    <w:rsid w:val="003C72CB"/>
    <w:rsid w:val="003D29FE"/>
    <w:rsid w:val="003F21BE"/>
    <w:rsid w:val="00405264"/>
    <w:rsid w:val="00416ECC"/>
    <w:rsid w:val="00421D18"/>
    <w:rsid w:val="00486E3F"/>
    <w:rsid w:val="00493439"/>
    <w:rsid w:val="00497797"/>
    <w:rsid w:val="004A003C"/>
    <w:rsid w:val="004A5472"/>
    <w:rsid w:val="004B7A68"/>
    <w:rsid w:val="004D4FFF"/>
    <w:rsid w:val="004E4204"/>
    <w:rsid w:val="004F400F"/>
    <w:rsid w:val="00501C74"/>
    <w:rsid w:val="0050729C"/>
    <w:rsid w:val="0051021B"/>
    <w:rsid w:val="00531AE5"/>
    <w:rsid w:val="005323F0"/>
    <w:rsid w:val="00542175"/>
    <w:rsid w:val="00572E75"/>
    <w:rsid w:val="00584B8B"/>
    <w:rsid w:val="00584FF4"/>
    <w:rsid w:val="005A18F7"/>
    <w:rsid w:val="00602430"/>
    <w:rsid w:val="0060460E"/>
    <w:rsid w:val="006235F4"/>
    <w:rsid w:val="006514A5"/>
    <w:rsid w:val="00655F34"/>
    <w:rsid w:val="006577BF"/>
    <w:rsid w:val="00673D0A"/>
    <w:rsid w:val="0067662D"/>
    <w:rsid w:val="00681F58"/>
    <w:rsid w:val="00685C8B"/>
    <w:rsid w:val="006875F5"/>
    <w:rsid w:val="006B2560"/>
    <w:rsid w:val="006D0EB6"/>
    <w:rsid w:val="006F4D37"/>
    <w:rsid w:val="006F77B7"/>
    <w:rsid w:val="00716E08"/>
    <w:rsid w:val="00724A12"/>
    <w:rsid w:val="007277F4"/>
    <w:rsid w:val="007411C3"/>
    <w:rsid w:val="00763980"/>
    <w:rsid w:val="00786968"/>
    <w:rsid w:val="007B439C"/>
    <w:rsid w:val="007B7BE3"/>
    <w:rsid w:val="007C32B7"/>
    <w:rsid w:val="007C7DD7"/>
    <w:rsid w:val="007E403B"/>
    <w:rsid w:val="00804D5F"/>
    <w:rsid w:val="00806A65"/>
    <w:rsid w:val="00811D49"/>
    <w:rsid w:val="0081227B"/>
    <w:rsid w:val="00835227"/>
    <w:rsid w:val="00841CFA"/>
    <w:rsid w:val="00855B31"/>
    <w:rsid w:val="00862A75"/>
    <w:rsid w:val="008640F0"/>
    <w:rsid w:val="00871FCA"/>
    <w:rsid w:val="008A2DCD"/>
    <w:rsid w:val="008E3F42"/>
    <w:rsid w:val="008F3C8D"/>
    <w:rsid w:val="009116B1"/>
    <w:rsid w:val="00914D83"/>
    <w:rsid w:val="009337D2"/>
    <w:rsid w:val="00952530"/>
    <w:rsid w:val="00952963"/>
    <w:rsid w:val="00957A4A"/>
    <w:rsid w:val="00970E5E"/>
    <w:rsid w:val="00975C55"/>
    <w:rsid w:val="0098002F"/>
    <w:rsid w:val="00987E5B"/>
    <w:rsid w:val="0099067E"/>
    <w:rsid w:val="009A15B5"/>
    <w:rsid w:val="009A4BCD"/>
    <w:rsid w:val="009B512A"/>
    <w:rsid w:val="009D213C"/>
    <w:rsid w:val="009F0AA9"/>
    <w:rsid w:val="00A04412"/>
    <w:rsid w:val="00A12145"/>
    <w:rsid w:val="00A25AD3"/>
    <w:rsid w:val="00A26D93"/>
    <w:rsid w:val="00A30B65"/>
    <w:rsid w:val="00A50542"/>
    <w:rsid w:val="00A67576"/>
    <w:rsid w:val="00A80701"/>
    <w:rsid w:val="00A86346"/>
    <w:rsid w:val="00A9064C"/>
    <w:rsid w:val="00AA5A56"/>
    <w:rsid w:val="00AC5577"/>
    <w:rsid w:val="00AC685A"/>
    <w:rsid w:val="00AD10A3"/>
    <w:rsid w:val="00AE774F"/>
    <w:rsid w:val="00B012D4"/>
    <w:rsid w:val="00B106B7"/>
    <w:rsid w:val="00B16162"/>
    <w:rsid w:val="00B23759"/>
    <w:rsid w:val="00B23FC7"/>
    <w:rsid w:val="00B24230"/>
    <w:rsid w:val="00B26557"/>
    <w:rsid w:val="00B34802"/>
    <w:rsid w:val="00B37C31"/>
    <w:rsid w:val="00B4310C"/>
    <w:rsid w:val="00B53FB0"/>
    <w:rsid w:val="00B55B61"/>
    <w:rsid w:val="00B62B0A"/>
    <w:rsid w:val="00B6360B"/>
    <w:rsid w:val="00B70578"/>
    <w:rsid w:val="00B73F6A"/>
    <w:rsid w:val="00B82D96"/>
    <w:rsid w:val="00BA3004"/>
    <w:rsid w:val="00BF5218"/>
    <w:rsid w:val="00C10F4A"/>
    <w:rsid w:val="00C31D77"/>
    <w:rsid w:val="00C51F8D"/>
    <w:rsid w:val="00C6090A"/>
    <w:rsid w:val="00C74B84"/>
    <w:rsid w:val="00C75D12"/>
    <w:rsid w:val="00C83A4F"/>
    <w:rsid w:val="00C91CE0"/>
    <w:rsid w:val="00CC7C86"/>
    <w:rsid w:val="00CE4B94"/>
    <w:rsid w:val="00D0662D"/>
    <w:rsid w:val="00D12735"/>
    <w:rsid w:val="00D25FC4"/>
    <w:rsid w:val="00D32895"/>
    <w:rsid w:val="00D51F8E"/>
    <w:rsid w:val="00D56F09"/>
    <w:rsid w:val="00D64584"/>
    <w:rsid w:val="00D732E2"/>
    <w:rsid w:val="00D82365"/>
    <w:rsid w:val="00DB15F9"/>
    <w:rsid w:val="00DB3E53"/>
    <w:rsid w:val="00DD62CF"/>
    <w:rsid w:val="00DE6139"/>
    <w:rsid w:val="00E128B5"/>
    <w:rsid w:val="00E20E04"/>
    <w:rsid w:val="00E2559C"/>
    <w:rsid w:val="00E31A03"/>
    <w:rsid w:val="00E3337B"/>
    <w:rsid w:val="00E3674E"/>
    <w:rsid w:val="00E41F10"/>
    <w:rsid w:val="00E44204"/>
    <w:rsid w:val="00E46648"/>
    <w:rsid w:val="00E73F3E"/>
    <w:rsid w:val="00EA154D"/>
    <w:rsid w:val="00EA2BE6"/>
    <w:rsid w:val="00EA37BC"/>
    <w:rsid w:val="00EA5D36"/>
    <w:rsid w:val="00EC2C41"/>
    <w:rsid w:val="00F24E66"/>
    <w:rsid w:val="00F4653B"/>
    <w:rsid w:val="00F52667"/>
    <w:rsid w:val="00F552AD"/>
    <w:rsid w:val="00F7007C"/>
    <w:rsid w:val="00F70543"/>
    <w:rsid w:val="00F720AC"/>
    <w:rsid w:val="00F73738"/>
    <w:rsid w:val="00F94E95"/>
    <w:rsid w:val="00FC421B"/>
    <w:rsid w:val="00FD1BF7"/>
    <w:rsid w:val="00FE02D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105099"/>
  <w15:chartTrackingRefBased/>
  <w15:docId w15:val="{0BAAB446-1BA1-43B3-BE18-93DB3FF57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7BE3"/>
  </w:style>
  <w:style w:type="paragraph" w:styleId="Ttulo1">
    <w:name w:val="heading 1"/>
    <w:basedOn w:val="Normal"/>
    <w:next w:val="Normal"/>
    <w:link w:val="Ttulo1Car"/>
    <w:uiPriority w:val="9"/>
    <w:qFormat/>
    <w:rsid w:val="008F3C8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8F3C8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link w:val="Ttulo3Car"/>
    <w:uiPriority w:val="9"/>
    <w:qFormat/>
    <w:rsid w:val="00952530"/>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paragraph" w:styleId="Ttulo4">
    <w:name w:val="heading 4"/>
    <w:basedOn w:val="Normal"/>
    <w:next w:val="Normal"/>
    <w:link w:val="Ttulo4Car"/>
    <w:uiPriority w:val="9"/>
    <w:unhideWhenUsed/>
    <w:qFormat/>
    <w:rsid w:val="00A8634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26E22"/>
    <w:pPr>
      <w:ind w:left="720"/>
      <w:contextualSpacing/>
    </w:pPr>
  </w:style>
  <w:style w:type="character" w:customStyle="1" w:styleId="relative">
    <w:name w:val="relative"/>
    <w:basedOn w:val="Fuentedeprrafopredeter"/>
    <w:rsid w:val="00841CFA"/>
  </w:style>
  <w:style w:type="character" w:styleId="Textoennegrita">
    <w:name w:val="Strong"/>
    <w:basedOn w:val="Fuentedeprrafopredeter"/>
    <w:uiPriority w:val="22"/>
    <w:qFormat/>
    <w:rsid w:val="00266F56"/>
    <w:rPr>
      <w:b/>
      <w:bCs/>
    </w:rPr>
  </w:style>
  <w:style w:type="character" w:styleId="nfasis">
    <w:name w:val="Emphasis"/>
    <w:basedOn w:val="Fuentedeprrafopredeter"/>
    <w:uiPriority w:val="20"/>
    <w:qFormat/>
    <w:rsid w:val="00266F56"/>
    <w:rPr>
      <w:i/>
      <w:iCs/>
    </w:rPr>
  </w:style>
  <w:style w:type="character" w:styleId="Hipervnculo">
    <w:name w:val="Hyperlink"/>
    <w:basedOn w:val="Fuentedeprrafopredeter"/>
    <w:uiPriority w:val="99"/>
    <w:unhideWhenUsed/>
    <w:rsid w:val="00266F56"/>
    <w:rPr>
      <w:color w:val="0000FF"/>
      <w:u w:val="single"/>
    </w:rPr>
  </w:style>
  <w:style w:type="paragraph" w:styleId="NormalWeb">
    <w:name w:val="Normal (Web)"/>
    <w:basedOn w:val="Normal"/>
    <w:uiPriority w:val="99"/>
    <w:unhideWhenUsed/>
    <w:rsid w:val="00D6458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tulo1Car">
    <w:name w:val="Título 1 Car"/>
    <w:basedOn w:val="Fuentedeprrafopredeter"/>
    <w:link w:val="Ttulo1"/>
    <w:uiPriority w:val="9"/>
    <w:rsid w:val="008F3C8D"/>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8F3C8D"/>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952530"/>
    <w:rPr>
      <w:rFonts w:ascii="Times New Roman" w:eastAsia="Times New Roman" w:hAnsi="Times New Roman" w:cs="Times New Roman"/>
      <w:b/>
      <w:bCs/>
      <w:sz w:val="27"/>
      <w:szCs w:val="27"/>
      <w:lang w:eastAsia="es-CO"/>
    </w:rPr>
  </w:style>
  <w:style w:type="character" w:customStyle="1" w:styleId="Ttulo4Car">
    <w:name w:val="Título 4 Car"/>
    <w:basedOn w:val="Fuentedeprrafopredeter"/>
    <w:link w:val="Ttulo4"/>
    <w:uiPriority w:val="9"/>
    <w:rsid w:val="00A86346"/>
    <w:rPr>
      <w:rFonts w:asciiTheme="majorHAnsi" w:eastAsiaTheme="majorEastAsia" w:hAnsiTheme="majorHAnsi" w:cstheme="majorBidi"/>
      <w:i/>
      <w:iCs/>
      <w:color w:val="2E74B5" w:themeColor="accent1" w:themeShade="BF"/>
    </w:rPr>
  </w:style>
  <w:style w:type="paragraph" w:styleId="TtuloTDC">
    <w:name w:val="TOC Heading"/>
    <w:basedOn w:val="Ttulo1"/>
    <w:next w:val="Normal"/>
    <w:uiPriority w:val="39"/>
    <w:unhideWhenUsed/>
    <w:qFormat/>
    <w:rsid w:val="009F0AA9"/>
    <w:pPr>
      <w:outlineLvl w:val="9"/>
    </w:pPr>
    <w:rPr>
      <w:lang w:eastAsia="es-CO"/>
    </w:rPr>
  </w:style>
  <w:style w:type="paragraph" w:styleId="TDC1">
    <w:name w:val="toc 1"/>
    <w:basedOn w:val="Normal"/>
    <w:next w:val="Normal"/>
    <w:autoRedefine/>
    <w:uiPriority w:val="39"/>
    <w:unhideWhenUsed/>
    <w:rsid w:val="009F0AA9"/>
    <w:pPr>
      <w:spacing w:after="100"/>
    </w:pPr>
  </w:style>
  <w:style w:type="paragraph" w:styleId="TDC2">
    <w:name w:val="toc 2"/>
    <w:basedOn w:val="Normal"/>
    <w:next w:val="Normal"/>
    <w:autoRedefine/>
    <w:uiPriority w:val="39"/>
    <w:unhideWhenUsed/>
    <w:rsid w:val="009F0AA9"/>
    <w:pPr>
      <w:spacing w:after="100"/>
      <w:ind w:left="220"/>
    </w:pPr>
  </w:style>
  <w:style w:type="paragraph" w:styleId="TDC3">
    <w:name w:val="toc 3"/>
    <w:basedOn w:val="Normal"/>
    <w:next w:val="Normal"/>
    <w:autoRedefine/>
    <w:uiPriority w:val="39"/>
    <w:unhideWhenUsed/>
    <w:rsid w:val="009F0AA9"/>
    <w:pPr>
      <w:spacing w:after="100"/>
      <w:ind w:left="440"/>
    </w:pPr>
  </w:style>
  <w:style w:type="paragraph" w:styleId="Encabezado">
    <w:name w:val="header"/>
    <w:basedOn w:val="Normal"/>
    <w:link w:val="EncabezadoCar"/>
    <w:uiPriority w:val="99"/>
    <w:unhideWhenUsed/>
    <w:rsid w:val="009F0AA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F0AA9"/>
  </w:style>
  <w:style w:type="paragraph" w:styleId="Piedepgina">
    <w:name w:val="footer"/>
    <w:basedOn w:val="Normal"/>
    <w:link w:val="PiedepginaCar"/>
    <w:uiPriority w:val="99"/>
    <w:unhideWhenUsed/>
    <w:rsid w:val="009F0AA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F0AA9"/>
  </w:style>
  <w:style w:type="character" w:customStyle="1" w:styleId="fui-buttonicon">
    <w:name w:val="fui-button__icon"/>
    <w:basedOn w:val="Fuentedeprrafopredeter"/>
    <w:rsid w:val="00405264"/>
  </w:style>
  <w:style w:type="table" w:styleId="Tablaconcuadrcula">
    <w:name w:val="Table Grid"/>
    <w:basedOn w:val="Tablanormal"/>
    <w:uiPriority w:val="39"/>
    <w:rsid w:val="009529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838">
    <w:name w:val="citation-838"/>
    <w:basedOn w:val="Fuentedeprrafopredeter"/>
    <w:rsid w:val="003C72CB"/>
  </w:style>
  <w:style w:type="character" w:customStyle="1" w:styleId="citation-836">
    <w:name w:val="citation-836"/>
    <w:basedOn w:val="Fuentedeprrafopredeter"/>
    <w:rsid w:val="003C72CB"/>
  </w:style>
  <w:style w:type="character" w:customStyle="1" w:styleId="citation-832">
    <w:name w:val="citation-832"/>
    <w:basedOn w:val="Fuentedeprrafopredeter"/>
    <w:rsid w:val="003C72CB"/>
  </w:style>
  <w:style w:type="character" w:customStyle="1" w:styleId="citation-831">
    <w:name w:val="citation-831"/>
    <w:basedOn w:val="Fuentedeprrafopredeter"/>
    <w:rsid w:val="003C72CB"/>
  </w:style>
  <w:style w:type="table" w:styleId="Tablaconcuadrcula1clara">
    <w:name w:val="Grid Table 1 Light"/>
    <w:basedOn w:val="Tablanormal"/>
    <w:uiPriority w:val="46"/>
    <w:rsid w:val="00004B40"/>
    <w:pPr>
      <w:spacing w:after="0" w:line="240" w:lineRule="auto"/>
    </w:pPr>
    <w:rPr>
      <w:kern w:val="2"/>
      <w:sz w:val="24"/>
      <w:szCs w:val="24"/>
      <w14:ligatures w14:val="standardContextu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citation-575">
    <w:name w:val="citation-575"/>
    <w:basedOn w:val="Fuentedeprrafopredeter"/>
    <w:rsid w:val="00004B40"/>
  </w:style>
  <w:style w:type="character" w:customStyle="1" w:styleId="citation-574">
    <w:name w:val="citation-574"/>
    <w:basedOn w:val="Fuentedeprrafopredeter"/>
    <w:rsid w:val="00004B40"/>
  </w:style>
  <w:style w:type="character" w:customStyle="1" w:styleId="citation-573">
    <w:name w:val="citation-573"/>
    <w:basedOn w:val="Fuentedeprrafopredeter"/>
    <w:rsid w:val="00004B40"/>
  </w:style>
  <w:style w:type="character" w:customStyle="1" w:styleId="citation-572">
    <w:name w:val="citation-572"/>
    <w:basedOn w:val="Fuentedeprrafopredeter"/>
    <w:rsid w:val="00004B40"/>
  </w:style>
  <w:style w:type="character" w:customStyle="1" w:styleId="citation-571">
    <w:name w:val="citation-571"/>
    <w:basedOn w:val="Fuentedeprrafopredeter"/>
    <w:rsid w:val="00004B40"/>
  </w:style>
  <w:style w:type="character" w:customStyle="1" w:styleId="citation-570">
    <w:name w:val="citation-570"/>
    <w:basedOn w:val="Fuentedeprrafopredeter"/>
    <w:rsid w:val="00004B40"/>
  </w:style>
  <w:style w:type="character" w:customStyle="1" w:styleId="citation-569">
    <w:name w:val="citation-569"/>
    <w:basedOn w:val="Fuentedeprrafopredeter"/>
    <w:rsid w:val="00004B40"/>
  </w:style>
  <w:style w:type="character" w:customStyle="1" w:styleId="citation-568">
    <w:name w:val="citation-568"/>
    <w:basedOn w:val="Fuentedeprrafopredeter"/>
    <w:rsid w:val="00004B40"/>
  </w:style>
  <w:style w:type="character" w:customStyle="1" w:styleId="citation-567">
    <w:name w:val="citation-567"/>
    <w:basedOn w:val="Fuentedeprrafopredeter"/>
    <w:rsid w:val="00004B40"/>
  </w:style>
  <w:style w:type="character" w:customStyle="1" w:styleId="citation-566">
    <w:name w:val="citation-566"/>
    <w:basedOn w:val="Fuentedeprrafopredeter"/>
    <w:rsid w:val="00004B40"/>
  </w:style>
  <w:style w:type="character" w:customStyle="1" w:styleId="citation-565">
    <w:name w:val="citation-565"/>
    <w:basedOn w:val="Fuentedeprrafopredeter"/>
    <w:rsid w:val="00004B40"/>
  </w:style>
  <w:style w:type="character" w:customStyle="1" w:styleId="citation-564">
    <w:name w:val="citation-564"/>
    <w:basedOn w:val="Fuentedeprrafopredeter"/>
    <w:rsid w:val="00004B40"/>
  </w:style>
  <w:style w:type="character" w:customStyle="1" w:styleId="citation-563">
    <w:name w:val="citation-563"/>
    <w:basedOn w:val="Fuentedeprrafopredeter"/>
    <w:rsid w:val="00004B40"/>
  </w:style>
  <w:style w:type="character" w:customStyle="1" w:styleId="citation-562">
    <w:name w:val="citation-562"/>
    <w:basedOn w:val="Fuentedeprrafopredeter"/>
    <w:rsid w:val="00004B40"/>
  </w:style>
  <w:style w:type="character" w:customStyle="1" w:styleId="citation-561">
    <w:name w:val="citation-561"/>
    <w:basedOn w:val="Fuentedeprrafopredeter"/>
    <w:rsid w:val="00004B40"/>
  </w:style>
  <w:style w:type="character" w:customStyle="1" w:styleId="citation-560">
    <w:name w:val="citation-560"/>
    <w:basedOn w:val="Fuentedeprrafopredeter"/>
    <w:rsid w:val="00004B40"/>
  </w:style>
  <w:style w:type="character" w:customStyle="1" w:styleId="citation-559">
    <w:name w:val="citation-559"/>
    <w:basedOn w:val="Fuentedeprrafopredeter"/>
    <w:rsid w:val="00004B40"/>
  </w:style>
  <w:style w:type="character" w:customStyle="1" w:styleId="citation-558">
    <w:name w:val="citation-558"/>
    <w:basedOn w:val="Fuentedeprrafopredeter"/>
    <w:rsid w:val="00004B40"/>
  </w:style>
  <w:style w:type="character" w:customStyle="1" w:styleId="citation-557">
    <w:name w:val="citation-557"/>
    <w:basedOn w:val="Fuentedeprrafopredeter"/>
    <w:rsid w:val="00004B40"/>
  </w:style>
  <w:style w:type="character" w:customStyle="1" w:styleId="citation-556">
    <w:name w:val="citation-556"/>
    <w:basedOn w:val="Fuentedeprrafopredeter"/>
    <w:rsid w:val="00E46648"/>
  </w:style>
  <w:style w:type="character" w:customStyle="1" w:styleId="citation-555">
    <w:name w:val="citation-555"/>
    <w:basedOn w:val="Fuentedeprrafopredeter"/>
    <w:rsid w:val="00E46648"/>
  </w:style>
  <w:style w:type="character" w:customStyle="1" w:styleId="citation-554">
    <w:name w:val="citation-554"/>
    <w:basedOn w:val="Fuentedeprrafopredeter"/>
    <w:rsid w:val="00E46648"/>
  </w:style>
  <w:style w:type="character" w:customStyle="1" w:styleId="citation-456">
    <w:name w:val="citation-456"/>
    <w:basedOn w:val="Fuentedeprrafopredeter"/>
    <w:rsid w:val="006F4D37"/>
  </w:style>
  <w:style w:type="character" w:customStyle="1" w:styleId="citation-455">
    <w:name w:val="citation-455"/>
    <w:basedOn w:val="Fuentedeprrafopredeter"/>
    <w:rsid w:val="006F4D37"/>
  </w:style>
  <w:style w:type="character" w:customStyle="1" w:styleId="citation-454">
    <w:name w:val="citation-454"/>
    <w:basedOn w:val="Fuentedeprrafopredeter"/>
    <w:rsid w:val="006F4D37"/>
  </w:style>
  <w:style w:type="character" w:customStyle="1" w:styleId="citation-453">
    <w:name w:val="citation-453"/>
    <w:basedOn w:val="Fuentedeprrafopredeter"/>
    <w:rsid w:val="006F4D37"/>
  </w:style>
  <w:style w:type="character" w:customStyle="1" w:styleId="citation-452">
    <w:name w:val="citation-452"/>
    <w:basedOn w:val="Fuentedeprrafopredeter"/>
    <w:rsid w:val="006F4D37"/>
  </w:style>
  <w:style w:type="character" w:customStyle="1" w:styleId="citation-451">
    <w:name w:val="citation-451"/>
    <w:basedOn w:val="Fuentedeprrafopredeter"/>
    <w:rsid w:val="006F4D37"/>
  </w:style>
  <w:style w:type="character" w:customStyle="1" w:styleId="citation-450">
    <w:name w:val="citation-450"/>
    <w:basedOn w:val="Fuentedeprrafopredeter"/>
    <w:rsid w:val="006F4D37"/>
  </w:style>
  <w:style w:type="character" w:customStyle="1" w:styleId="citation-449">
    <w:name w:val="citation-449"/>
    <w:basedOn w:val="Fuentedeprrafopredeter"/>
    <w:rsid w:val="006F4D37"/>
  </w:style>
  <w:style w:type="character" w:customStyle="1" w:styleId="citation-447">
    <w:name w:val="citation-447"/>
    <w:basedOn w:val="Fuentedeprrafopredeter"/>
    <w:rsid w:val="006F4D37"/>
  </w:style>
  <w:style w:type="character" w:customStyle="1" w:styleId="citation-446">
    <w:name w:val="citation-446"/>
    <w:basedOn w:val="Fuentedeprrafopredeter"/>
    <w:rsid w:val="006F4D37"/>
  </w:style>
  <w:style w:type="character" w:customStyle="1" w:styleId="citation-445">
    <w:name w:val="citation-445"/>
    <w:basedOn w:val="Fuentedeprrafopredeter"/>
    <w:rsid w:val="006F4D37"/>
  </w:style>
  <w:style w:type="character" w:customStyle="1" w:styleId="citation-444">
    <w:name w:val="citation-444"/>
    <w:basedOn w:val="Fuentedeprrafopredeter"/>
    <w:rsid w:val="006F4D37"/>
  </w:style>
  <w:style w:type="character" w:customStyle="1" w:styleId="citation-443">
    <w:name w:val="citation-443"/>
    <w:basedOn w:val="Fuentedeprrafopredeter"/>
    <w:rsid w:val="006F4D37"/>
  </w:style>
  <w:style w:type="character" w:customStyle="1" w:styleId="citation-442">
    <w:name w:val="citation-442"/>
    <w:basedOn w:val="Fuentedeprrafopredeter"/>
    <w:rsid w:val="006F4D37"/>
  </w:style>
  <w:style w:type="character" w:customStyle="1" w:styleId="citation-441">
    <w:name w:val="citation-441"/>
    <w:basedOn w:val="Fuentedeprrafopredeter"/>
    <w:rsid w:val="006F4D37"/>
  </w:style>
  <w:style w:type="character" w:customStyle="1" w:styleId="citation-440">
    <w:name w:val="citation-440"/>
    <w:basedOn w:val="Fuentedeprrafopredeter"/>
    <w:rsid w:val="006F4D37"/>
  </w:style>
  <w:style w:type="character" w:customStyle="1" w:styleId="citation-439">
    <w:name w:val="citation-439"/>
    <w:basedOn w:val="Fuentedeprrafopredeter"/>
    <w:rsid w:val="006F4D37"/>
  </w:style>
  <w:style w:type="character" w:customStyle="1" w:styleId="citation-1114">
    <w:name w:val="citation-1114"/>
    <w:basedOn w:val="Fuentedeprrafopredeter"/>
    <w:rsid w:val="006F4D37"/>
  </w:style>
  <w:style w:type="character" w:customStyle="1" w:styleId="citation-971">
    <w:name w:val="citation-971"/>
    <w:basedOn w:val="Fuentedeprrafopredeter"/>
    <w:rsid w:val="00584B8B"/>
  </w:style>
  <w:style w:type="character" w:customStyle="1" w:styleId="citation-970">
    <w:name w:val="citation-970"/>
    <w:basedOn w:val="Fuentedeprrafopredeter"/>
    <w:rsid w:val="00584B8B"/>
  </w:style>
  <w:style w:type="character" w:customStyle="1" w:styleId="citation-969">
    <w:name w:val="citation-969"/>
    <w:basedOn w:val="Fuentedeprrafopredeter"/>
    <w:rsid w:val="00584B8B"/>
  </w:style>
  <w:style w:type="character" w:customStyle="1" w:styleId="citation-968">
    <w:name w:val="citation-968"/>
    <w:basedOn w:val="Fuentedeprrafopredeter"/>
    <w:rsid w:val="00584B8B"/>
  </w:style>
  <w:style w:type="character" w:customStyle="1" w:styleId="citation-967">
    <w:name w:val="citation-967"/>
    <w:basedOn w:val="Fuentedeprrafopredeter"/>
    <w:rsid w:val="00584B8B"/>
  </w:style>
  <w:style w:type="character" w:customStyle="1" w:styleId="citation-966">
    <w:name w:val="citation-966"/>
    <w:basedOn w:val="Fuentedeprrafopredeter"/>
    <w:rsid w:val="00584B8B"/>
  </w:style>
  <w:style w:type="character" w:customStyle="1" w:styleId="citation-965">
    <w:name w:val="citation-965"/>
    <w:basedOn w:val="Fuentedeprrafopredeter"/>
    <w:rsid w:val="00584B8B"/>
  </w:style>
  <w:style w:type="character" w:customStyle="1" w:styleId="citation-964">
    <w:name w:val="citation-964"/>
    <w:basedOn w:val="Fuentedeprrafopredeter"/>
    <w:rsid w:val="00584B8B"/>
  </w:style>
  <w:style w:type="character" w:customStyle="1" w:styleId="citation-963">
    <w:name w:val="citation-963"/>
    <w:basedOn w:val="Fuentedeprrafopredeter"/>
    <w:rsid w:val="00584B8B"/>
  </w:style>
  <w:style w:type="character" w:customStyle="1" w:styleId="citation-962">
    <w:name w:val="citation-962"/>
    <w:basedOn w:val="Fuentedeprrafopredeter"/>
    <w:rsid w:val="00584B8B"/>
  </w:style>
  <w:style w:type="character" w:customStyle="1" w:styleId="citation-961">
    <w:name w:val="citation-961"/>
    <w:basedOn w:val="Fuentedeprrafopredeter"/>
    <w:rsid w:val="00584B8B"/>
  </w:style>
  <w:style w:type="character" w:customStyle="1" w:styleId="citation-960">
    <w:name w:val="citation-960"/>
    <w:basedOn w:val="Fuentedeprrafopredeter"/>
    <w:rsid w:val="00584B8B"/>
  </w:style>
  <w:style w:type="character" w:customStyle="1" w:styleId="citation-959">
    <w:name w:val="citation-959"/>
    <w:basedOn w:val="Fuentedeprrafopredeter"/>
    <w:rsid w:val="00584B8B"/>
  </w:style>
  <w:style w:type="character" w:customStyle="1" w:styleId="citation-958">
    <w:name w:val="citation-958"/>
    <w:basedOn w:val="Fuentedeprrafopredeter"/>
    <w:rsid w:val="00584B8B"/>
  </w:style>
  <w:style w:type="character" w:customStyle="1" w:styleId="citation-957">
    <w:name w:val="citation-957"/>
    <w:basedOn w:val="Fuentedeprrafopredeter"/>
    <w:rsid w:val="00584B8B"/>
  </w:style>
  <w:style w:type="character" w:customStyle="1" w:styleId="citation-956">
    <w:name w:val="citation-956"/>
    <w:basedOn w:val="Fuentedeprrafopredeter"/>
    <w:rsid w:val="00584B8B"/>
  </w:style>
  <w:style w:type="character" w:customStyle="1" w:styleId="citation-955">
    <w:name w:val="citation-955"/>
    <w:basedOn w:val="Fuentedeprrafopredeter"/>
    <w:rsid w:val="00584B8B"/>
  </w:style>
  <w:style w:type="character" w:customStyle="1" w:styleId="citation-954">
    <w:name w:val="citation-954"/>
    <w:basedOn w:val="Fuentedeprrafopredeter"/>
    <w:rsid w:val="00584B8B"/>
  </w:style>
  <w:style w:type="character" w:customStyle="1" w:styleId="citation-953">
    <w:name w:val="citation-953"/>
    <w:basedOn w:val="Fuentedeprrafopredeter"/>
    <w:rsid w:val="00584B8B"/>
  </w:style>
  <w:style w:type="character" w:customStyle="1" w:styleId="citation-952">
    <w:name w:val="citation-952"/>
    <w:basedOn w:val="Fuentedeprrafopredeter"/>
    <w:rsid w:val="00584B8B"/>
  </w:style>
  <w:style w:type="character" w:customStyle="1" w:styleId="citation-951">
    <w:name w:val="citation-951"/>
    <w:basedOn w:val="Fuentedeprrafopredeter"/>
    <w:rsid w:val="00584B8B"/>
  </w:style>
  <w:style w:type="character" w:customStyle="1" w:styleId="citation-950">
    <w:name w:val="citation-950"/>
    <w:basedOn w:val="Fuentedeprrafopredeter"/>
    <w:rsid w:val="00584B8B"/>
  </w:style>
  <w:style w:type="character" w:customStyle="1" w:styleId="citation-949">
    <w:name w:val="citation-949"/>
    <w:basedOn w:val="Fuentedeprrafopredeter"/>
    <w:rsid w:val="00584B8B"/>
  </w:style>
  <w:style w:type="character" w:customStyle="1" w:styleId="citation-948">
    <w:name w:val="citation-948"/>
    <w:basedOn w:val="Fuentedeprrafopredeter"/>
    <w:rsid w:val="00584B8B"/>
  </w:style>
  <w:style w:type="character" w:customStyle="1" w:styleId="citation-947">
    <w:name w:val="citation-947"/>
    <w:basedOn w:val="Fuentedeprrafopredeter"/>
    <w:rsid w:val="00584B8B"/>
  </w:style>
  <w:style w:type="character" w:customStyle="1" w:styleId="citation-946">
    <w:name w:val="citation-946"/>
    <w:basedOn w:val="Fuentedeprrafopredeter"/>
    <w:rsid w:val="00584B8B"/>
  </w:style>
  <w:style w:type="character" w:customStyle="1" w:styleId="citation-1259">
    <w:name w:val="citation-1259"/>
    <w:basedOn w:val="Fuentedeprrafopredeter"/>
    <w:rsid w:val="00B82D96"/>
  </w:style>
  <w:style w:type="character" w:customStyle="1" w:styleId="citation-1258">
    <w:name w:val="citation-1258"/>
    <w:basedOn w:val="Fuentedeprrafopredeter"/>
    <w:rsid w:val="00B82D96"/>
  </w:style>
  <w:style w:type="character" w:customStyle="1" w:styleId="citation-1257">
    <w:name w:val="citation-1257"/>
    <w:basedOn w:val="Fuentedeprrafopredeter"/>
    <w:rsid w:val="00B82D96"/>
  </w:style>
  <w:style w:type="character" w:customStyle="1" w:styleId="citation-1256">
    <w:name w:val="citation-1256"/>
    <w:basedOn w:val="Fuentedeprrafopredeter"/>
    <w:rsid w:val="00B82D96"/>
  </w:style>
  <w:style w:type="character" w:customStyle="1" w:styleId="citation-1255">
    <w:name w:val="citation-1255"/>
    <w:basedOn w:val="Fuentedeprrafopredeter"/>
    <w:rsid w:val="00B82D96"/>
  </w:style>
  <w:style w:type="character" w:customStyle="1" w:styleId="citation-1254">
    <w:name w:val="citation-1254"/>
    <w:basedOn w:val="Fuentedeprrafopredeter"/>
    <w:rsid w:val="00B82D96"/>
  </w:style>
  <w:style w:type="character" w:customStyle="1" w:styleId="citation-1253">
    <w:name w:val="citation-1253"/>
    <w:basedOn w:val="Fuentedeprrafopredeter"/>
    <w:rsid w:val="00B82D96"/>
  </w:style>
  <w:style w:type="character" w:customStyle="1" w:styleId="citation-1252">
    <w:name w:val="citation-1252"/>
    <w:basedOn w:val="Fuentedeprrafopredeter"/>
    <w:rsid w:val="00B82D96"/>
  </w:style>
  <w:style w:type="character" w:customStyle="1" w:styleId="citation-1251">
    <w:name w:val="citation-1251"/>
    <w:basedOn w:val="Fuentedeprrafopredeter"/>
    <w:rsid w:val="00B82D96"/>
  </w:style>
  <w:style w:type="character" w:customStyle="1" w:styleId="citation-1250">
    <w:name w:val="citation-1250"/>
    <w:basedOn w:val="Fuentedeprrafopredeter"/>
    <w:rsid w:val="00B82D96"/>
  </w:style>
  <w:style w:type="character" w:customStyle="1" w:styleId="Estilo7">
    <w:name w:val="Estilo7"/>
    <w:basedOn w:val="Fuentedeprrafopredeter"/>
    <w:uiPriority w:val="1"/>
    <w:rsid w:val="00F7007C"/>
    <w:rPr>
      <w:rFonts w:ascii="Times New Roman" w:hAnsi="Times New Roman"/>
      <w:sz w:val="24"/>
    </w:rPr>
  </w:style>
  <w:style w:type="paragraph" w:styleId="Textocomentario">
    <w:name w:val="annotation text"/>
    <w:basedOn w:val="Normal"/>
    <w:link w:val="TextocomentarioCar"/>
    <w:uiPriority w:val="99"/>
    <w:unhideWhenUsed/>
    <w:rsid w:val="00F7007C"/>
    <w:pPr>
      <w:spacing w:after="0" w:line="240" w:lineRule="auto"/>
      <w:jc w:val="both"/>
    </w:pPr>
    <w:rPr>
      <w:rFonts w:ascii="Times New Roman" w:hAnsi="Times New Roman"/>
      <w:sz w:val="20"/>
      <w:szCs w:val="20"/>
    </w:rPr>
  </w:style>
  <w:style w:type="character" w:customStyle="1" w:styleId="TextocomentarioCar">
    <w:name w:val="Texto comentario Car"/>
    <w:basedOn w:val="Fuentedeprrafopredeter"/>
    <w:link w:val="Textocomentario"/>
    <w:uiPriority w:val="99"/>
    <w:rsid w:val="00F7007C"/>
    <w:rPr>
      <w:rFonts w:ascii="Times New Roman" w:hAnsi="Times New Roman"/>
      <w:sz w:val="20"/>
      <w:szCs w:val="20"/>
    </w:rPr>
  </w:style>
  <w:style w:type="character" w:customStyle="1" w:styleId="Estilo3">
    <w:name w:val="Estilo3"/>
    <w:basedOn w:val="Fuentedeprrafopredeter"/>
    <w:uiPriority w:val="1"/>
    <w:rsid w:val="00806A65"/>
    <w:rPr>
      <w:rFonts w:ascii="Times New Roman" w:hAnsi="Times New Roman"/>
      <w:sz w:val="24"/>
    </w:rPr>
  </w:style>
  <w:style w:type="character" w:styleId="Refdecomentario">
    <w:name w:val="annotation reference"/>
    <w:basedOn w:val="Fuentedeprrafopredeter"/>
    <w:uiPriority w:val="99"/>
    <w:semiHidden/>
    <w:unhideWhenUsed/>
    <w:rsid w:val="00806A65"/>
    <w:rPr>
      <w:sz w:val="16"/>
      <w:szCs w:val="16"/>
    </w:rPr>
  </w:style>
  <w:style w:type="paragraph" w:styleId="Textodeglobo">
    <w:name w:val="Balloon Text"/>
    <w:basedOn w:val="Normal"/>
    <w:link w:val="TextodegloboCar"/>
    <w:uiPriority w:val="99"/>
    <w:semiHidden/>
    <w:unhideWhenUsed/>
    <w:rsid w:val="00806A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06A65"/>
    <w:rPr>
      <w:rFonts w:ascii="Segoe UI" w:hAnsi="Segoe UI" w:cs="Segoe UI"/>
      <w:sz w:val="18"/>
      <w:szCs w:val="18"/>
    </w:rPr>
  </w:style>
  <w:style w:type="character" w:customStyle="1" w:styleId="Estilo10">
    <w:name w:val="Estilo10"/>
    <w:basedOn w:val="Fuentedeprrafopredeter"/>
    <w:uiPriority w:val="1"/>
    <w:rsid w:val="00806A65"/>
    <w:rPr>
      <w:rFonts w:ascii="Times New Roman" w:hAnsi="Times New Roman"/>
      <w:sz w:val="20"/>
    </w:rPr>
  </w:style>
  <w:style w:type="character" w:customStyle="1" w:styleId="Estilo4">
    <w:name w:val="Estilo4"/>
    <w:basedOn w:val="Fuentedeprrafopredeter"/>
    <w:uiPriority w:val="1"/>
    <w:rsid w:val="001B00F0"/>
    <w:rPr>
      <w:rFonts w:ascii="Times New Roman" w:hAnsi="Times New Roman"/>
      <w:sz w:val="24"/>
    </w:rPr>
  </w:style>
  <w:style w:type="paragraph" w:customStyle="1" w:styleId="PrrAPA">
    <w:name w:val="Párr.APA"/>
    <w:basedOn w:val="Normal"/>
    <w:link w:val="PrrAPACar"/>
    <w:qFormat/>
    <w:rsid w:val="001F5830"/>
    <w:pPr>
      <w:spacing w:after="0" w:line="360" w:lineRule="auto"/>
      <w:ind w:firstLine="709"/>
      <w:jc w:val="both"/>
    </w:pPr>
    <w:rPr>
      <w:rFonts w:ascii="Times New Roman" w:hAnsi="Times New Roman" w:cs="Times New Roman"/>
      <w:sz w:val="24"/>
      <w:szCs w:val="24"/>
    </w:rPr>
  </w:style>
  <w:style w:type="character" w:customStyle="1" w:styleId="PrrAPACar">
    <w:name w:val="Párr.APA Car"/>
    <w:basedOn w:val="Fuentedeprrafopredeter"/>
    <w:link w:val="PrrAPA"/>
    <w:rsid w:val="001F5830"/>
    <w:rPr>
      <w:rFonts w:ascii="Times New Roman" w:hAnsi="Times New Roman" w:cs="Times New Roman"/>
      <w:sz w:val="24"/>
      <w:szCs w:val="24"/>
    </w:rPr>
  </w:style>
  <w:style w:type="paragraph" w:styleId="Asuntodelcomentario">
    <w:name w:val="annotation subject"/>
    <w:basedOn w:val="Textocomentario"/>
    <w:next w:val="Textocomentario"/>
    <w:link w:val="AsuntodelcomentarioCar"/>
    <w:uiPriority w:val="99"/>
    <w:semiHidden/>
    <w:unhideWhenUsed/>
    <w:rsid w:val="00DD62CF"/>
    <w:pPr>
      <w:spacing w:after="160"/>
      <w:jc w:val="left"/>
    </w:pPr>
    <w:rPr>
      <w:rFonts w:asciiTheme="minorHAnsi" w:hAnsiTheme="minorHAnsi"/>
      <w:b/>
      <w:bCs/>
    </w:rPr>
  </w:style>
  <w:style w:type="character" w:customStyle="1" w:styleId="AsuntodelcomentarioCar">
    <w:name w:val="Asunto del comentario Car"/>
    <w:basedOn w:val="TextocomentarioCar"/>
    <w:link w:val="Asuntodelcomentario"/>
    <w:uiPriority w:val="99"/>
    <w:semiHidden/>
    <w:rsid w:val="00DD62CF"/>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675889">
      <w:bodyDiv w:val="1"/>
      <w:marLeft w:val="0"/>
      <w:marRight w:val="0"/>
      <w:marTop w:val="0"/>
      <w:marBottom w:val="0"/>
      <w:divBdr>
        <w:top w:val="none" w:sz="0" w:space="0" w:color="auto"/>
        <w:left w:val="none" w:sz="0" w:space="0" w:color="auto"/>
        <w:bottom w:val="none" w:sz="0" w:space="0" w:color="auto"/>
        <w:right w:val="none" w:sz="0" w:space="0" w:color="auto"/>
      </w:divBdr>
    </w:div>
    <w:div w:id="98450733">
      <w:bodyDiv w:val="1"/>
      <w:marLeft w:val="0"/>
      <w:marRight w:val="0"/>
      <w:marTop w:val="0"/>
      <w:marBottom w:val="0"/>
      <w:divBdr>
        <w:top w:val="none" w:sz="0" w:space="0" w:color="auto"/>
        <w:left w:val="none" w:sz="0" w:space="0" w:color="auto"/>
        <w:bottom w:val="none" w:sz="0" w:space="0" w:color="auto"/>
        <w:right w:val="none" w:sz="0" w:space="0" w:color="auto"/>
      </w:divBdr>
    </w:div>
    <w:div w:id="228462797">
      <w:bodyDiv w:val="1"/>
      <w:marLeft w:val="0"/>
      <w:marRight w:val="0"/>
      <w:marTop w:val="0"/>
      <w:marBottom w:val="0"/>
      <w:divBdr>
        <w:top w:val="none" w:sz="0" w:space="0" w:color="auto"/>
        <w:left w:val="none" w:sz="0" w:space="0" w:color="auto"/>
        <w:bottom w:val="none" w:sz="0" w:space="0" w:color="auto"/>
        <w:right w:val="none" w:sz="0" w:space="0" w:color="auto"/>
      </w:divBdr>
    </w:div>
    <w:div w:id="271396549">
      <w:bodyDiv w:val="1"/>
      <w:marLeft w:val="0"/>
      <w:marRight w:val="0"/>
      <w:marTop w:val="0"/>
      <w:marBottom w:val="0"/>
      <w:divBdr>
        <w:top w:val="none" w:sz="0" w:space="0" w:color="auto"/>
        <w:left w:val="none" w:sz="0" w:space="0" w:color="auto"/>
        <w:bottom w:val="none" w:sz="0" w:space="0" w:color="auto"/>
        <w:right w:val="none" w:sz="0" w:space="0" w:color="auto"/>
      </w:divBdr>
      <w:divsChild>
        <w:div w:id="1079325979">
          <w:marLeft w:val="0"/>
          <w:marRight w:val="0"/>
          <w:marTop w:val="0"/>
          <w:marBottom w:val="240"/>
          <w:divBdr>
            <w:top w:val="none" w:sz="0" w:space="0" w:color="auto"/>
            <w:left w:val="none" w:sz="0" w:space="0" w:color="auto"/>
            <w:bottom w:val="none" w:sz="0" w:space="0" w:color="auto"/>
            <w:right w:val="none" w:sz="0" w:space="0" w:color="auto"/>
          </w:divBdr>
        </w:div>
        <w:div w:id="1896428984">
          <w:marLeft w:val="720"/>
          <w:marRight w:val="0"/>
          <w:marTop w:val="0"/>
          <w:marBottom w:val="100"/>
          <w:divBdr>
            <w:top w:val="none" w:sz="0" w:space="0" w:color="auto"/>
            <w:left w:val="none" w:sz="0" w:space="0" w:color="auto"/>
            <w:bottom w:val="none" w:sz="0" w:space="0" w:color="auto"/>
            <w:right w:val="none" w:sz="0" w:space="0" w:color="auto"/>
          </w:divBdr>
        </w:div>
        <w:div w:id="1630355646">
          <w:marLeft w:val="720"/>
          <w:marRight w:val="0"/>
          <w:marTop w:val="0"/>
          <w:marBottom w:val="100"/>
          <w:divBdr>
            <w:top w:val="none" w:sz="0" w:space="0" w:color="auto"/>
            <w:left w:val="none" w:sz="0" w:space="0" w:color="auto"/>
            <w:bottom w:val="none" w:sz="0" w:space="0" w:color="auto"/>
            <w:right w:val="none" w:sz="0" w:space="0" w:color="auto"/>
          </w:divBdr>
        </w:div>
        <w:div w:id="1348289953">
          <w:marLeft w:val="720"/>
          <w:marRight w:val="0"/>
          <w:marTop w:val="0"/>
          <w:marBottom w:val="100"/>
          <w:divBdr>
            <w:top w:val="none" w:sz="0" w:space="0" w:color="auto"/>
            <w:left w:val="none" w:sz="0" w:space="0" w:color="auto"/>
            <w:bottom w:val="none" w:sz="0" w:space="0" w:color="auto"/>
            <w:right w:val="none" w:sz="0" w:space="0" w:color="auto"/>
          </w:divBdr>
        </w:div>
        <w:div w:id="1047991960">
          <w:marLeft w:val="720"/>
          <w:marRight w:val="0"/>
          <w:marTop w:val="0"/>
          <w:marBottom w:val="100"/>
          <w:divBdr>
            <w:top w:val="none" w:sz="0" w:space="0" w:color="auto"/>
            <w:left w:val="none" w:sz="0" w:space="0" w:color="auto"/>
            <w:bottom w:val="none" w:sz="0" w:space="0" w:color="auto"/>
            <w:right w:val="none" w:sz="0" w:space="0" w:color="auto"/>
          </w:divBdr>
        </w:div>
        <w:div w:id="1563785587">
          <w:marLeft w:val="0"/>
          <w:marRight w:val="0"/>
          <w:marTop w:val="0"/>
          <w:marBottom w:val="240"/>
          <w:divBdr>
            <w:top w:val="none" w:sz="0" w:space="0" w:color="auto"/>
            <w:left w:val="none" w:sz="0" w:space="0" w:color="auto"/>
            <w:bottom w:val="none" w:sz="0" w:space="0" w:color="auto"/>
            <w:right w:val="none" w:sz="0" w:space="0" w:color="auto"/>
          </w:divBdr>
        </w:div>
        <w:div w:id="1862208414">
          <w:marLeft w:val="0"/>
          <w:marRight w:val="0"/>
          <w:marTop w:val="0"/>
          <w:marBottom w:val="240"/>
          <w:divBdr>
            <w:top w:val="none" w:sz="0" w:space="0" w:color="auto"/>
            <w:left w:val="none" w:sz="0" w:space="0" w:color="auto"/>
            <w:bottom w:val="none" w:sz="0" w:space="0" w:color="auto"/>
            <w:right w:val="none" w:sz="0" w:space="0" w:color="auto"/>
          </w:divBdr>
        </w:div>
        <w:div w:id="1147934921">
          <w:marLeft w:val="0"/>
          <w:marRight w:val="0"/>
          <w:marTop w:val="0"/>
          <w:marBottom w:val="240"/>
          <w:divBdr>
            <w:top w:val="none" w:sz="0" w:space="0" w:color="auto"/>
            <w:left w:val="none" w:sz="0" w:space="0" w:color="auto"/>
            <w:bottom w:val="none" w:sz="0" w:space="0" w:color="auto"/>
            <w:right w:val="none" w:sz="0" w:space="0" w:color="auto"/>
          </w:divBdr>
        </w:div>
        <w:div w:id="1635062705">
          <w:marLeft w:val="0"/>
          <w:marRight w:val="0"/>
          <w:marTop w:val="0"/>
          <w:marBottom w:val="240"/>
          <w:divBdr>
            <w:top w:val="none" w:sz="0" w:space="0" w:color="auto"/>
            <w:left w:val="none" w:sz="0" w:space="0" w:color="auto"/>
            <w:bottom w:val="none" w:sz="0" w:space="0" w:color="auto"/>
            <w:right w:val="none" w:sz="0" w:space="0" w:color="auto"/>
          </w:divBdr>
        </w:div>
        <w:div w:id="1785736165">
          <w:marLeft w:val="0"/>
          <w:marRight w:val="0"/>
          <w:marTop w:val="0"/>
          <w:marBottom w:val="240"/>
          <w:divBdr>
            <w:top w:val="none" w:sz="0" w:space="0" w:color="auto"/>
            <w:left w:val="none" w:sz="0" w:space="0" w:color="auto"/>
            <w:bottom w:val="none" w:sz="0" w:space="0" w:color="auto"/>
            <w:right w:val="none" w:sz="0" w:space="0" w:color="auto"/>
          </w:divBdr>
        </w:div>
      </w:divsChild>
    </w:div>
    <w:div w:id="518278995">
      <w:bodyDiv w:val="1"/>
      <w:marLeft w:val="0"/>
      <w:marRight w:val="0"/>
      <w:marTop w:val="0"/>
      <w:marBottom w:val="0"/>
      <w:divBdr>
        <w:top w:val="none" w:sz="0" w:space="0" w:color="auto"/>
        <w:left w:val="none" w:sz="0" w:space="0" w:color="auto"/>
        <w:bottom w:val="none" w:sz="0" w:space="0" w:color="auto"/>
        <w:right w:val="none" w:sz="0" w:space="0" w:color="auto"/>
      </w:divBdr>
    </w:div>
    <w:div w:id="577639909">
      <w:bodyDiv w:val="1"/>
      <w:marLeft w:val="0"/>
      <w:marRight w:val="0"/>
      <w:marTop w:val="0"/>
      <w:marBottom w:val="0"/>
      <w:divBdr>
        <w:top w:val="none" w:sz="0" w:space="0" w:color="auto"/>
        <w:left w:val="none" w:sz="0" w:space="0" w:color="auto"/>
        <w:bottom w:val="none" w:sz="0" w:space="0" w:color="auto"/>
        <w:right w:val="none" w:sz="0" w:space="0" w:color="auto"/>
      </w:divBdr>
    </w:div>
    <w:div w:id="687677932">
      <w:bodyDiv w:val="1"/>
      <w:marLeft w:val="0"/>
      <w:marRight w:val="0"/>
      <w:marTop w:val="0"/>
      <w:marBottom w:val="0"/>
      <w:divBdr>
        <w:top w:val="none" w:sz="0" w:space="0" w:color="auto"/>
        <w:left w:val="none" w:sz="0" w:space="0" w:color="auto"/>
        <w:bottom w:val="none" w:sz="0" w:space="0" w:color="auto"/>
        <w:right w:val="none" w:sz="0" w:space="0" w:color="auto"/>
      </w:divBdr>
    </w:div>
    <w:div w:id="705444964">
      <w:bodyDiv w:val="1"/>
      <w:marLeft w:val="0"/>
      <w:marRight w:val="0"/>
      <w:marTop w:val="0"/>
      <w:marBottom w:val="0"/>
      <w:divBdr>
        <w:top w:val="none" w:sz="0" w:space="0" w:color="auto"/>
        <w:left w:val="none" w:sz="0" w:space="0" w:color="auto"/>
        <w:bottom w:val="none" w:sz="0" w:space="0" w:color="auto"/>
        <w:right w:val="none" w:sz="0" w:space="0" w:color="auto"/>
      </w:divBdr>
      <w:divsChild>
        <w:div w:id="88421658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61818767">
      <w:bodyDiv w:val="1"/>
      <w:marLeft w:val="0"/>
      <w:marRight w:val="0"/>
      <w:marTop w:val="0"/>
      <w:marBottom w:val="0"/>
      <w:divBdr>
        <w:top w:val="none" w:sz="0" w:space="0" w:color="auto"/>
        <w:left w:val="none" w:sz="0" w:space="0" w:color="auto"/>
        <w:bottom w:val="none" w:sz="0" w:space="0" w:color="auto"/>
        <w:right w:val="none" w:sz="0" w:space="0" w:color="auto"/>
      </w:divBdr>
    </w:div>
    <w:div w:id="876431779">
      <w:bodyDiv w:val="1"/>
      <w:marLeft w:val="0"/>
      <w:marRight w:val="0"/>
      <w:marTop w:val="0"/>
      <w:marBottom w:val="0"/>
      <w:divBdr>
        <w:top w:val="none" w:sz="0" w:space="0" w:color="auto"/>
        <w:left w:val="none" w:sz="0" w:space="0" w:color="auto"/>
        <w:bottom w:val="none" w:sz="0" w:space="0" w:color="auto"/>
        <w:right w:val="none" w:sz="0" w:space="0" w:color="auto"/>
      </w:divBdr>
    </w:div>
    <w:div w:id="973371845">
      <w:bodyDiv w:val="1"/>
      <w:marLeft w:val="0"/>
      <w:marRight w:val="0"/>
      <w:marTop w:val="0"/>
      <w:marBottom w:val="0"/>
      <w:divBdr>
        <w:top w:val="none" w:sz="0" w:space="0" w:color="auto"/>
        <w:left w:val="none" w:sz="0" w:space="0" w:color="auto"/>
        <w:bottom w:val="none" w:sz="0" w:space="0" w:color="auto"/>
        <w:right w:val="none" w:sz="0" w:space="0" w:color="auto"/>
      </w:divBdr>
    </w:div>
    <w:div w:id="1027222066">
      <w:bodyDiv w:val="1"/>
      <w:marLeft w:val="0"/>
      <w:marRight w:val="0"/>
      <w:marTop w:val="0"/>
      <w:marBottom w:val="0"/>
      <w:divBdr>
        <w:top w:val="none" w:sz="0" w:space="0" w:color="auto"/>
        <w:left w:val="none" w:sz="0" w:space="0" w:color="auto"/>
        <w:bottom w:val="none" w:sz="0" w:space="0" w:color="auto"/>
        <w:right w:val="none" w:sz="0" w:space="0" w:color="auto"/>
      </w:divBdr>
      <w:divsChild>
        <w:div w:id="1210342515">
          <w:marLeft w:val="0"/>
          <w:marRight w:val="0"/>
          <w:marTop w:val="0"/>
          <w:marBottom w:val="0"/>
          <w:divBdr>
            <w:top w:val="none" w:sz="0" w:space="0" w:color="auto"/>
            <w:left w:val="none" w:sz="0" w:space="0" w:color="auto"/>
            <w:bottom w:val="none" w:sz="0" w:space="0" w:color="auto"/>
            <w:right w:val="none" w:sz="0" w:space="0" w:color="auto"/>
          </w:divBdr>
          <w:divsChild>
            <w:div w:id="692657588">
              <w:marLeft w:val="0"/>
              <w:marRight w:val="0"/>
              <w:marTop w:val="0"/>
              <w:marBottom w:val="0"/>
              <w:divBdr>
                <w:top w:val="none" w:sz="0" w:space="0" w:color="auto"/>
                <w:left w:val="none" w:sz="0" w:space="0" w:color="auto"/>
                <w:bottom w:val="none" w:sz="0" w:space="0" w:color="auto"/>
                <w:right w:val="none" w:sz="0" w:space="0" w:color="auto"/>
              </w:divBdr>
            </w:div>
            <w:div w:id="191455415">
              <w:marLeft w:val="0"/>
              <w:marRight w:val="0"/>
              <w:marTop w:val="0"/>
              <w:marBottom w:val="0"/>
              <w:divBdr>
                <w:top w:val="none" w:sz="0" w:space="0" w:color="auto"/>
                <w:left w:val="none" w:sz="0" w:space="0" w:color="auto"/>
                <w:bottom w:val="none" w:sz="0" w:space="0" w:color="auto"/>
                <w:right w:val="none" w:sz="0" w:space="0" w:color="auto"/>
              </w:divBdr>
            </w:div>
            <w:div w:id="1710493606">
              <w:marLeft w:val="0"/>
              <w:marRight w:val="0"/>
              <w:marTop w:val="0"/>
              <w:marBottom w:val="0"/>
              <w:divBdr>
                <w:top w:val="none" w:sz="0" w:space="0" w:color="auto"/>
                <w:left w:val="none" w:sz="0" w:space="0" w:color="auto"/>
                <w:bottom w:val="none" w:sz="0" w:space="0" w:color="auto"/>
                <w:right w:val="none" w:sz="0" w:space="0" w:color="auto"/>
              </w:divBdr>
            </w:div>
            <w:div w:id="1849713195">
              <w:marLeft w:val="0"/>
              <w:marRight w:val="0"/>
              <w:marTop w:val="0"/>
              <w:marBottom w:val="0"/>
              <w:divBdr>
                <w:top w:val="none" w:sz="0" w:space="0" w:color="auto"/>
                <w:left w:val="none" w:sz="0" w:space="0" w:color="auto"/>
                <w:bottom w:val="none" w:sz="0" w:space="0" w:color="auto"/>
                <w:right w:val="none" w:sz="0" w:space="0" w:color="auto"/>
              </w:divBdr>
            </w:div>
            <w:div w:id="1122572921">
              <w:marLeft w:val="0"/>
              <w:marRight w:val="0"/>
              <w:marTop w:val="0"/>
              <w:marBottom w:val="0"/>
              <w:divBdr>
                <w:top w:val="none" w:sz="0" w:space="0" w:color="auto"/>
                <w:left w:val="none" w:sz="0" w:space="0" w:color="auto"/>
                <w:bottom w:val="none" w:sz="0" w:space="0" w:color="auto"/>
                <w:right w:val="none" w:sz="0" w:space="0" w:color="auto"/>
              </w:divBdr>
            </w:div>
            <w:div w:id="748766917">
              <w:marLeft w:val="0"/>
              <w:marRight w:val="0"/>
              <w:marTop w:val="0"/>
              <w:marBottom w:val="0"/>
              <w:divBdr>
                <w:top w:val="none" w:sz="0" w:space="0" w:color="auto"/>
                <w:left w:val="none" w:sz="0" w:space="0" w:color="auto"/>
                <w:bottom w:val="none" w:sz="0" w:space="0" w:color="auto"/>
                <w:right w:val="none" w:sz="0" w:space="0" w:color="auto"/>
              </w:divBdr>
            </w:div>
            <w:div w:id="2108697270">
              <w:marLeft w:val="0"/>
              <w:marRight w:val="0"/>
              <w:marTop w:val="0"/>
              <w:marBottom w:val="0"/>
              <w:divBdr>
                <w:top w:val="none" w:sz="0" w:space="0" w:color="auto"/>
                <w:left w:val="none" w:sz="0" w:space="0" w:color="auto"/>
                <w:bottom w:val="none" w:sz="0" w:space="0" w:color="auto"/>
                <w:right w:val="none" w:sz="0" w:space="0" w:color="auto"/>
              </w:divBdr>
            </w:div>
            <w:div w:id="683096438">
              <w:marLeft w:val="0"/>
              <w:marRight w:val="0"/>
              <w:marTop w:val="0"/>
              <w:marBottom w:val="0"/>
              <w:divBdr>
                <w:top w:val="none" w:sz="0" w:space="0" w:color="auto"/>
                <w:left w:val="none" w:sz="0" w:space="0" w:color="auto"/>
                <w:bottom w:val="none" w:sz="0" w:space="0" w:color="auto"/>
                <w:right w:val="none" w:sz="0" w:space="0" w:color="auto"/>
              </w:divBdr>
            </w:div>
            <w:div w:id="2008944977">
              <w:marLeft w:val="0"/>
              <w:marRight w:val="0"/>
              <w:marTop w:val="0"/>
              <w:marBottom w:val="0"/>
              <w:divBdr>
                <w:top w:val="none" w:sz="0" w:space="0" w:color="auto"/>
                <w:left w:val="none" w:sz="0" w:space="0" w:color="auto"/>
                <w:bottom w:val="none" w:sz="0" w:space="0" w:color="auto"/>
                <w:right w:val="none" w:sz="0" w:space="0" w:color="auto"/>
              </w:divBdr>
            </w:div>
            <w:div w:id="1826241455">
              <w:marLeft w:val="0"/>
              <w:marRight w:val="0"/>
              <w:marTop w:val="0"/>
              <w:marBottom w:val="0"/>
              <w:divBdr>
                <w:top w:val="none" w:sz="0" w:space="0" w:color="auto"/>
                <w:left w:val="none" w:sz="0" w:space="0" w:color="auto"/>
                <w:bottom w:val="none" w:sz="0" w:space="0" w:color="auto"/>
                <w:right w:val="none" w:sz="0" w:space="0" w:color="auto"/>
              </w:divBdr>
            </w:div>
            <w:div w:id="1120607542">
              <w:marLeft w:val="0"/>
              <w:marRight w:val="0"/>
              <w:marTop w:val="0"/>
              <w:marBottom w:val="0"/>
              <w:divBdr>
                <w:top w:val="none" w:sz="0" w:space="0" w:color="auto"/>
                <w:left w:val="none" w:sz="0" w:space="0" w:color="auto"/>
                <w:bottom w:val="none" w:sz="0" w:space="0" w:color="auto"/>
                <w:right w:val="none" w:sz="0" w:space="0" w:color="auto"/>
              </w:divBdr>
            </w:div>
            <w:div w:id="982664112">
              <w:marLeft w:val="0"/>
              <w:marRight w:val="0"/>
              <w:marTop w:val="0"/>
              <w:marBottom w:val="0"/>
              <w:divBdr>
                <w:top w:val="none" w:sz="0" w:space="0" w:color="auto"/>
                <w:left w:val="none" w:sz="0" w:space="0" w:color="auto"/>
                <w:bottom w:val="none" w:sz="0" w:space="0" w:color="auto"/>
                <w:right w:val="none" w:sz="0" w:space="0" w:color="auto"/>
              </w:divBdr>
            </w:div>
            <w:div w:id="1347319178">
              <w:marLeft w:val="0"/>
              <w:marRight w:val="0"/>
              <w:marTop w:val="0"/>
              <w:marBottom w:val="0"/>
              <w:divBdr>
                <w:top w:val="none" w:sz="0" w:space="0" w:color="auto"/>
                <w:left w:val="none" w:sz="0" w:space="0" w:color="auto"/>
                <w:bottom w:val="none" w:sz="0" w:space="0" w:color="auto"/>
                <w:right w:val="none" w:sz="0" w:space="0" w:color="auto"/>
              </w:divBdr>
            </w:div>
            <w:div w:id="1785230832">
              <w:marLeft w:val="0"/>
              <w:marRight w:val="0"/>
              <w:marTop w:val="0"/>
              <w:marBottom w:val="0"/>
              <w:divBdr>
                <w:top w:val="none" w:sz="0" w:space="0" w:color="auto"/>
                <w:left w:val="none" w:sz="0" w:space="0" w:color="auto"/>
                <w:bottom w:val="none" w:sz="0" w:space="0" w:color="auto"/>
                <w:right w:val="none" w:sz="0" w:space="0" w:color="auto"/>
              </w:divBdr>
            </w:div>
            <w:div w:id="392697705">
              <w:marLeft w:val="0"/>
              <w:marRight w:val="0"/>
              <w:marTop w:val="0"/>
              <w:marBottom w:val="0"/>
              <w:divBdr>
                <w:top w:val="none" w:sz="0" w:space="0" w:color="auto"/>
                <w:left w:val="none" w:sz="0" w:space="0" w:color="auto"/>
                <w:bottom w:val="none" w:sz="0" w:space="0" w:color="auto"/>
                <w:right w:val="none" w:sz="0" w:space="0" w:color="auto"/>
              </w:divBdr>
            </w:div>
            <w:div w:id="732698080">
              <w:marLeft w:val="0"/>
              <w:marRight w:val="0"/>
              <w:marTop w:val="0"/>
              <w:marBottom w:val="0"/>
              <w:divBdr>
                <w:top w:val="none" w:sz="0" w:space="0" w:color="auto"/>
                <w:left w:val="none" w:sz="0" w:space="0" w:color="auto"/>
                <w:bottom w:val="none" w:sz="0" w:space="0" w:color="auto"/>
                <w:right w:val="none" w:sz="0" w:space="0" w:color="auto"/>
              </w:divBdr>
            </w:div>
            <w:div w:id="77768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658283">
      <w:bodyDiv w:val="1"/>
      <w:marLeft w:val="0"/>
      <w:marRight w:val="0"/>
      <w:marTop w:val="0"/>
      <w:marBottom w:val="0"/>
      <w:divBdr>
        <w:top w:val="none" w:sz="0" w:space="0" w:color="auto"/>
        <w:left w:val="none" w:sz="0" w:space="0" w:color="auto"/>
        <w:bottom w:val="none" w:sz="0" w:space="0" w:color="auto"/>
        <w:right w:val="none" w:sz="0" w:space="0" w:color="auto"/>
      </w:divBdr>
    </w:div>
    <w:div w:id="1147472557">
      <w:bodyDiv w:val="1"/>
      <w:marLeft w:val="0"/>
      <w:marRight w:val="0"/>
      <w:marTop w:val="0"/>
      <w:marBottom w:val="0"/>
      <w:divBdr>
        <w:top w:val="none" w:sz="0" w:space="0" w:color="auto"/>
        <w:left w:val="none" w:sz="0" w:space="0" w:color="auto"/>
        <w:bottom w:val="none" w:sz="0" w:space="0" w:color="auto"/>
        <w:right w:val="none" w:sz="0" w:space="0" w:color="auto"/>
      </w:divBdr>
    </w:div>
    <w:div w:id="1153984831">
      <w:bodyDiv w:val="1"/>
      <w:marLeft w:val="0"/>
      <w:marRight w:val="0"/>
      <w:marTop w:val="0"/>
      <w:marBottom w:val="0"/>
      <w:divBdr>
        <w:top w:val="none" w:sz="0" w:space="0" w:color="auto"/>
        <w:left w:val="none" w:sz="0" w:space="0" w:color="auto"/>
        <w:bottom w:val="none" w:sz="0" w:space="0" w:color="auto"/>
        <w:right w:val="none" w:sz="0" w:space="0" w:color="auto"/>
      </w:divBdr>
    </w:div>
    <w:div w:id="1184902979">
      <w:bodyDiv w:val="1"/>
      <w:marLeft w:val="0"/>
      <w:marRight w:val="0"/>
      <w:marTop w:val="0"/>
      <w:marBottom w:val="0"/>
      <w:divBdr>
        <w:top w:val="none" w:sz="0" w:space="0" w:color="auto"/>
        <w:left w:val="none" w:sz="0" w:space="0" w:color="auto"/>
        <w:bottom w:val="none" w:sz="0" w:space="0" w:color="auto"/>
        <w:right w:val="none" w:sz="0" w:space="0" w:color="auto"/>
      </w:divBdr>
      <w:divsChild>
        <w:div w:id="1564946217">
          <w:marLeft w:val="0"/>
          <w:marRight w:val="0"/>
          <w:marTop w:val="0"/>
          <w:marBottom w:val="0"/>
          <w:divBdr>
            <w:top w:val="none" w:sz="0" w:space="0" w:color="auto"/>
            <w:left w:val="none" w:sz="0" w:space="0" w:color="auto"/>
            <w:bottom w:val="none" w:sz="0" w:space="0" w:color="auto"/>
            <w:right w:val="none" w:sz="0" w:space="0" w:color="auto"/>
          </w:divBdr>
          <w:divsChild>
            <w:div w:id="1776439211">
              <w:marLeft w:val="0"/>
              <w:marRight w:val="0"/>
              <w:marTop w:val="0"/>
              <w:marBottom w:val="0"/>
              <w:divBdr>
                <w:top w:val="none" w:sz="0" w:space="0" w:color="auto"/>
                <w:left w:val="none" w:sz="0" w:space="0" w:color="auto"/>
                <w:bottom w:val="none" w:sz="0" w:space="0" w:color="auto"/>
                <w:right w:val="none" w:sz="0" w:space="0" w:color="auto"/>
              </w:divBdr>
            </w:div>
            <w:div w:id="1674406814">
              <w:marLeft w:val="0"/>
              <w:marRight w:val="0"/>
              <w:marTop w:val="0"/>
              <w:marBottom w:val="0"/>
              <w:divBdr>
                <w:top w:val="none" w:sz="0" w:space="0" w:color="auto"/>
                <w:left w:val="none" w:sz="0" w:space="0" w:color="auto"/>
                <w:bottom w:val="none" w:sz="0" w:space="0" w:color="auto"/>
                <w:right w:val="none" w:sz="0" w:space="0" w:color="auto"/>
              </w:divBdr>
            </w:div>
            <w:div w:id="1155102389">
              <w:marLeft w:val="0"/>
              <w:marRight w:val="0"/>
              <w:marTop w:val="0"/>
              <w:marBottom w:val="0"/>
              <w:divBdr>
                <w:top w:val="none" w:sz="0" w:space="0" w:color="auto"/>
                <w:left w:val="none" w:sz="0" w:space="0" w:color="auto"/>
                <w:bottom w:val="none" w:sz="0" w:space="0" w:color="auto"/>
                <w:right w:val="none" w:sz="0" w:space="0" w:color="auto"/>
              </w:divBdr>
            </w:div>
            <w:div w:id="467892015">
              <w:marLeft w:val="0"/>
              <w:marRight w:val="0"/>
              <w:marTop w:val="0"/>
              <w:marBottom w:val="0"/>
              <w:divBdr>
                <w:top w:val="none" w:sz="0" w:space="0" w:color="auto"/>
                <w:left w:val="none" w:sz="0" w:space="0" w:color="auto"/>
                <w:bottom w:val="none" w:sz="0" w:space="0" w:color="auto"/>
                <w:right w:val="none" w:sz="0" w:space="0" w:color="auto"/>
              </w:divBdr>
            </w:div>
            <w:div w:id="1654020182">
              <w:marLeft w:val="0"/>
              <w:marRight w:val="0"/>
              <w:marTop w:val="0"/>
              <w:marBottom w:val="0"/>
              <w:divBdr>
                <w:top w:val="none" w:sz="0" w:space="0" w:color="auto"/>
                <w:left w:val="none" w:sz="0" w:space="0" w:color="auto"/>
                <w:bottom w:val="none" w:sz="0" w:space="0" w:color="auto"/>
                <w:right w:val="none" w:sz="0" w:space="0" w:color="auto"/>
              </w:divBdr>
            </w:div>
            <w:div w:id="82262987">
              <w:marLeft w:val="0"/>
              <w:marRight w:val="0"/>
              <w:marTop w:val="0"/>
              <w:marBottom w:val="0"/>
              <w:divBdr>
                <w:top w:val="none" w:sz="0" w:space="0" w:color="auto"/>
                <w:left w:val="none" w:sz="0" w:space="0" w:color="auto"/>
                <w:bottom w:val="none" w:sz="0" w:space="0" w:color="auto"/>
                <w:right w:val="none" w:sz="0" w:space="0" w:color="auto"/>
              </w:divBdr>
            </w:div>
            <w:div w:id="53046866">
              <w:marLeft w:val="0"/>
              <w:marRight w:val="0"/>
              <w:marTop w:val="0"/>
              <w:marBottom w:val="0"/>
              <w:divBdr>
                <w:top w:val="none" w:sz="0" w:space="0" w:color="auto"/>
                <w:left w:val="none" w:sz="0" w:space="0" w:color="auto"/>
                <w:bottom w:val="none" w:sz="0" w:space="0" w:color="auto"/>
                <w:right w:val="none" w:sz="0" w:space="0" w:color="auto"/>
              </w:divBdr>
            </w:div>
            <w:div w:id="1721052239">
              <w:marLeft w:val="0"/>
              <w:marRight w:val="0"/>
              <w:marTop w:val="0"/>
              <w:marBottom w:val="0"/>
              <w:divBdr>
                <w:top w:val="none" w:sz="0" w:space="0" w:color="auto"/>
                <w:left w:val="none" w:sz="0" w:space="0" w:color="auto"/>
                <w:bottom w:val="none" w:sz="0" w:space="0" w:color="auto"/>
                <w:right w:val="none" w:sz="0" w:space="0" w:color="auto"/>
              </w:divBdr>
            </w:div>
            <w:div w:id="1433089974">
              <w:marLeft w:val="0"/>
              <w:marRight w:val="0"/>
              <w:marTop w:val="0"/>
              <w:marBottom w:val="0"/>
              <w:divBdr>
                <w:top w:val="none" w:sz="0" w:space="0" w:color="auto"/>
                <w:left w:val="none" w:sz="0" w:space="0" w:color="auto"/>
                <w:bottom w:val="none" w:sz="0" w:space="0" w:color="auto"/>
                <w:right w:val="none" w:sz="0" w:space="0" w:color="auto"/>
              </w:divBdr>
            </w:div>
            <w:div w:id="1499729116">
              <w:marLeft w:val="0"/>
              <w:marRight w:val="0"/>
              <w:marTop w:val="0"/>
              <w:marBottom w:val="0"/>
              <w:divBdr>
                <w:top w:val="none" w:sz="0" w:space="0" w:color="auto"/>
                <w:left w:val="none" w:sz="0" w:space="0" w:color="auto"/>
                <w:bottom w:val="none" w:sz="0" w:space="0" w:color="auto"/>
                <w:right w:val="none" w:sz="0" w:space="0" w:color="auto"/>
              </w:divBdr>
            </w:div>
            <w:div w:id="1513761292">
              <w:marLeft w:val="0"/>
              <w:marRight w:val="0"/>
              <w:marTop w:val="0"/>
              <w:marBottom w:val="0"/>
              <w:divBdr>
                <w:top w:val="none" w:sz="0" w:space="0" w:color="auto"/>
                <w:left w:val="none" w:sz="0" w:space="0" w:color="auto"/>
                <w:bottom w:val="none" w:sz="0" w:space="0" w:color="auto"/>
                <w:right w:val="none" w:sz="0" w:space="0" w:color="auto"/>
              </w:divBdr>
            </w:div>
            <w:div w:id="870193543">
              <w:marLeft w:val="0"/>
              <w:marRight w:val="0"/>
              <w:marTop w:val="0"/>
              <w:marBottom w:val="0"/>
              <w:divBdr>
                <w:top w:val="none" w:sz="0" w:space="0" w:color="auto"/>
                <w:left w:val="none" w:sz="0" w:space="0" w:color="auto"/>
                <w:bottom w:val="none" w:sz="0" w:space="0" w:color="auto"/>
                <w:right w:val="none" w:sz="0" w:space="0" w:color="auto"/>
              </w:divBdr>
            </w:div>
            <w:div w:id="1450205360">
              <w:marLeft w:val="0"/>
              <w:marRight w:val="0"/>
              <w:marTop w:val="0"/>
              <w:marBottom w:val="0"/>
              <w:divBdr>
                <w:top w:val="none" w:sz="0" w:space="0" w:color="auto"/>
                <w:left w:val="none" w:sz="0" w:space="0" w:color="auto"/>
                <w:bottom w:val="none" w:sz="0" w:space="0" w:color="auto"/>
                <w:right w:val="none" w:sz="0" w:space="0" w:color="auto"/>
              </w:divBdr>
            </w:div>
            <w:div w:id="1667396687">
              <w:marLeft w:val="0"/>
              <w:marRight w:val="0"/>
              <w:marTop w:val="0"/>
              <w:marBottom w:val="0"/>
              <w:divBdr>
                <w:top w:val="none" w:sz="0" w:space="0" w:color="auto"/>
                <w:left w:val="none" w:sz="0" w:space="0" w:color="auto"/>
                <w:bottom w:val="none" w:sz="0" w:space="0" w:color="auto"/>
                <w:right w:val="none" w:sz="0" w:space="0" w:color="auto"/>
              </w:divBdr>
            </w:div>
            <w:div w:id="554659919">
              <w:marLeft w:val="0"/>
              <w:marRight w:val="0"/>
              <w:marTop w:val="0"/>
              <w:marBottom w:val="0"/>
              <w:divBdr>
                <w:top w:val="none" w:sz="0" w:space="0" w:color="auto"/>
                <w:left w:val="none" w:sz="0" w:space="0" w:color="auto"/>
                <w:bottom w:val="none" w:sz="0" w:space="0" w:color="auto"/>
                <w:right w:val="none" w:sz="0" w:space="0" w:color="auto"/>
              </w:divBdr>
            </w:div>
            <w:div w:id="962151255">
              <w:marLeft w:val="0"/>
              <w:marRight w:val="0"/>
              <w:marTop w:val="0"/>
              <w:marBottom w:val="0"/>
              <w:divBdr>
                <w:top w:val="none" w:sz="0" w:space="0" w:color="auto"/>
                <w:left w:val="none" w:sz="0" w:space="0" w:color="auto"/>
                <w:bottom w:val="none" w:sz="0" w:space="0" w:color="auto"/>
                <w:right w:val="none" w:sz="0" w:space="0" w:color="auto"/>
              </w:divBdr>
            </w:div>
            <w:div w:id="5447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934839">
      <w:bodyDiv w:val="1"/>
      <w:marLeft w:val="0"/>
      <w:marRight w:val="0"/>
      <w:marTop w:val="0"/>
      <w:marBottom w:val="0"/>
      <w:divBdr>
        <w:top w:val="none" w:sz="0" w:space="0" w:color="auto"/>
        <w:left w:val="none" w:sz="0" w:space="0" w:color="auto"/>
        <w:bottom w:val="none" w:sz="0" w:space="0" w:color="auto"/>
        <w:right w:val="none" w:sz="0" w:space="0" w:color="auto"/>
      </w:divBdr>
    </w:div>
    <w:div w:id="1582252762">
      <w:bodyDiv w:val="1"/>
      <w:marLeft w:val="0"/>
      <w:marRight w:val="0"/>
      <w:marTop w:val="0"/>
      <w:marBottom w:val="0"/>
      <w:divBdr>
        <w:top w:val="none" w:sz="0" w:space="0" w:color="auto"/>
        <w:left w:val="none" w:sz="0" w:space="0" w:color="auto"/>
        <w:bottom w:val="none" w:sz="0" w:space="0" w:color="auto"/>
        <w:right w:val="none" w:sz="0" w:space="0" w:color="auto"/>
      </w:divBdr>
    </w:div>
    <w:div w:id="1649437100">
      <w:bodyDiv w:val="1"/>
      <w:marLeft w:val="0"/>
      <w:marRight w:val="0"/>
      <w:marTop w:val="0"/>
      <w:marBottom w:val="0"/>
      <w:divBdr>
        <w:top w:val="none" w:sz="0" w:space="0" w:color="auto"/>
        <w:left w:val="none" w:sz="0" w:space="0" w:color="auto"/>
        <w:bottom w:val="none" w:sz="0" w:space="0" w:color="auto"/>
        <w:right w:val="none" w:sz="0" w:space="0" w:color="auto"/>
      </w:divBdr>
      <w:divsChild>
        <w:div w:id="2138208764">
          <w:marLeft w:val="0"/>
          <w:marRight w:val="0"/>
          <w:marTop w:val="0"/>
          <w:marBottom w:val="0"/>
          <w:divBdr>
            <w:top w:val="none" w:sz="0" w:space="0" w:color="auto"/>
            <w:left w:val="none" w:sz="0" w:space="0" w:color="auto"/>
            <w:bottom w:val="none" w:sz="0" w:space="0" w:color="auto"/>
            <w:right w:val="none" w:sz="0" w:space="0" w:color="auto"/>
          </w:divBdr>
        </w:div>
        <w:div w:id="1790052702">
          <w:marLeft w:val="0"/>
          <w:marRight w:val="0"/>
          <w:marTop w:val="0"/>
          <w:marBottom w:val="0"/>
          <w:divBdr>
            <w:top w:val="none" w:sz="0" w:space="0" w:color="auto"/>
            <w:left w:val="none" w:sz="0" w:space="0" w:color="auto"/>
            <w:bottom w:val="none" w:sz="0" w:space="0" w:color="auto"/>
            <w:right w:val="none" w:sz="0" w:space="0" w:color="auto"/>
          </w:divBdr>
        </w:div>
        <w:div w:id="1943799067">
          <w:marLeft w:val="0"/>
          <w:marRight w:val="0"/>
          <w:marTop w:val="0"/>
          <w:marBottom w:val="0"/>
          <w:divBdr>
            <w:top w:val="none" w:sz="0" w:space="0" w:color="auto"/>
            <w:left w:val="none" w:sz="0" w:space="0" w:color="auto"/>
            <w:bottom w:val="none" w:sz="0" w:space="0" w:color="auto"/>
            <w:right w:val="none" w:sz="0" w:space="0" w:color="auto"/>
          </w:divBdr>
        </w:div>
        <w:div w:id="1797522765">
          <w:marLeft w:val="0"/>
          <w:marRight w:val="0"/>
          <w:marTop w:val="0"/>
          <w:marBottom w:val="0"/>
          <w:divBdr>
            <w:top w:val="none" w:sz="0" w:space="0" w:color="auto"/>
            <w:left w:val="none" w:sz="0" w:space="0" w:color="auto"/>
            <w:bottom w:val="none" w:sz="0" w:space="0" w:color="auto"/>
            <w:right w:val="none" w:sz="0" w:space="0" w:color="auto"/>
          </w:divBdr>
        </w:div>
      </w:divsChild>
    </w:div>
    <w:div w:id="1728452619">
      <w:bodyDiv w:val="1"/>
      <w:marLeft w:val="0"/>
      <w:marRight w:val="0"/>
      <w:marTop w:val="0"/>
      <w:marBottom w:val="0"/>
      <w:divBdr>
        <w:top w:val="none" w:sz="0" w:space="0" w:color="auto"/>
        <w:left w:val="none" w:sz="0" w:space="0" w:color="auto"/>
        <w:bottom w:val="none" w:sz="0" w:space="0" w:color="auto"/>
        <w:right w:val="none" w:sz="0" w:space="0" w:color="auto"/>
      </w:divBdr>
    </w:div>
    <w:div w:id="1986276909">
      <w:bodyDiv w:val="1"/>
      <w:marLeft w:val="0"/>
      <w:marRight w:val="0"/>
      <w:marTop w:val="0"/>
      <w:marBottom w:val="0"/>
      <w:divBdr>
        <w:top w:val="none" w:sz="0" w:space="0" w:color="auto"/>
        <w:left w:val="none" w:sz="0" w:space="0" w:color="auto"/>
        <w:bottom w:val="none" w:sz="0" w:space="0" w:color="auto"/>
        <w:right w:val="none" w:sz="0" w:space="0" w:color="auto"/>
      </w:divBdr>
    </w:div>
    <w:div w:id="2017344955">
      <w:bodyDiv w:val="1"/>
      <w:marLeft w:val="0"/>
      <w:marRight w:val="0"/>
      <w:marTop w:val="0"/>
      <w:marBottom w:val="0"/>
      <w:divBdr>
        <w:top w:val="none" w:sz="0" w:space="0" w:color="auto"/>
        <w:left w:val="none" w:sz="0" w:space="0" w:color="auto"/>
        <w:bottom w:val="none" w:sz="0" w:space="0" w:color="auto"/>
        <w:right w:val="none" w:sz="0" w:space="0" w:color="auto"/>
      </w:divBdr>
    </w:div>
    <w:div w:id="2062097235">
      <w:bodyDiv w:val="1"/>
      <w:marLeft w:val="0"/>
      <w:marRight w:val="0"/>
      <w:marTop w:val="0"/>
      <w:marBottom w:val="0"/>
      <w:divBdr>
        <w:top w:val="none" w:sz="0" w:space="0" w:color="auto"/>
        <w:left w:val="none" w:sz="0" w:space="0" w:color="auto"/>
        <w:bottom w:val="none" w:sz="0" w:space="0" w:color="auto"/>
        <w:right w:val="none" w:sz="0" w:space="0" w:color="auto"/>
      </w:divBdr>
    </w:div>
    <w:div w:id="2083482460">
      <w:bodyDiv w:val="1"/>
      <w:marLeft w:val="0"/>
      <w:marRight w:val="0"/>
      <w:marTop w:val="0"/>
      <w:marBottom w:val="0"/>
      <w:divBdr>
        <w:top w:val="none" w:sz="0" w:space="0" w:color="auto"/>
        <w:left w:val="none" w:sz="0" w:space="0" w:color="auto"/>
        <w:bottom w:val="none" w:sz="0" w:space="0" w:color="auto"/>
        <w:right w:val="none" w:sz="0" w:space="0" w:color="auto"/>
      </w:divBdr>
    </w:div>
    <w:div w:id="2114089852">
      <w:bodyDiv w:val="1"/>
      <w:marLeft w:val="0"/>
      <w:marRight w:val="0"/>
      <w:marTop w:val="0"/>
      <w:marBottom w:val="0"/>
      <w:divBdr>
        <w:top w:val="none" w:sz="0" w:space="0" w:color="auto"/>
        <w:left w:val="none" w:sz="0" w:space="0" w:color="auto"/>
        <w:bottom w:val="none" w:sz="0" w:space="0" w:color="auto"/>
        <w:right w:val="none" w:sz="0" w:space="0" w:color="auto"/>
      </w:divBdr>
    </w:div>
    <w:div w:id="2137331816">
      <w:bodyDiv w:val="1"/>
      <w:marLeft w:val="0"/>
      <w:marRight w:val="0"/>
      <w:marTop w:val="0"/>
      <w:marBottom w:val="0"/>
      <w:divBdr>
        <w:top w:val="none" w:sz="0" w:space="0" w:color="auto"/>
        <w:left w:val="none" w:sz="0" w:space="0" w:color="auto"/>
        <w:bottom w:val="none" w:sz="0" w:space="0" w:color="auto"/>
        <w:right w:val="none" w:sz="0" w:space="0" w:color="auto"/>
      </w:divBdr>
      <w:divsChild>
        <w:div w:id="1644506926">
          <w:marLeft w:val="0"/>
          <w:marRight w:val="0"/>
          <w:marTop w:val="0"/>
          <w:marBottom w:val="0"/>
          <w:divBdr>
            <w:top w:val="none" w:sz="0" w:space="0" w:color="auto"/>
            <w:left w:val="none" w:sz="0" w:space="0" w:color="auto"/>
            <w:bottom w:val="none" w:sz="0" w:space="0" w:color="auto"/>
            <w:right w:val="none" w:sz="0" w:space="0" w:color="auto"/>
          </w:divBdr>
          <w:divsChild>
            <w:div w:id="1880587823">
              <w:marLeft w:val="0"/>
              <w:marRight w:val="0"/>
              <w:marTop w:val="0"/>
              <w:marBottom w:val="0"/>
              <w:divBdr>
                <w:top w:val="none" w:sz="0" w:space="0" w:color="auto"/>
                <w:left w:val="none" w:sz="0" w:space="0" w:color="auto"/>
                <w:bottom w:val="none" w:sz="0" w:space="0" w:color="auto"/>
                <w:right w:val="none" w:sz="0" w:space="0" w:color="auto"/>
              </w:divBdr>
            </w:div>
            <w:div w:id="2071688895">
              <w:marLeft w:val="0"/>
              <w:marRight w:val="0"/>
              <w:marTop w:val="0"/>
              <w:marBottom w:val="0"/>
              <w:divBdr>
                <w:top w:val="none" w:sz="0" w:space="0" w:color="auto"/>
                <w:left w:val="none" w:sz="0" w:space="0" w:color="auto"/>
                <w:bottom w:val="none" w:sz="0" w:space="0" w:color="auto"/>
                <w:right w:val="none" w:sz="0" w:space="0" w:color="auto"/>
              </w:divBdr>
            </w:div>
            <w:div w:id="368535554">
              <w:marLeft w:val="0"/>
              <w:marRight w:val="0"/>
              <w:marTop w:val="0"/>
              <w:marBottom w:val="0"/>
              <w:divBdr>
                <w:top w:val="none" w:sz="0" w:space="0" w:color="auto"/>
                <w:left w:val="none" w:sz="0" w:space="0" w:color="auto"/>
                <w:bottom w:val="none" w:sz="0" w:space="0" w:color="auto"/>
                <w:right w:val="none" w:sz="0" w:space="0" w:color="auto"/>
              </w:divBdr>
            </w:div>
            <w:div w:id="1032151090">
              <w:marLeft w:val="0"/>
              <w:marRight w:val="0"/>
              <w:marTop w:val="0"/>
              <w:marBottom w:val="0"/>
              <w:divBdr>
                <w:top w:val="none" w:sz="0" w:space="0" w:color="auto"/>
                <w:left w:val="none" w:sz="0" w:space="0" w:color="auto"/>
                <w:bottom w:val="none" w:sz="0" w:space="0" w:color="auto"/>
                <w:right w:val="none" w:sz="0" w:space="0" w:color="auto"/>
              </w:divBdr>
            </w:div>
            <w:div w:id="288049492">
              <w:marLeft w:val="0"/>
              <w:marRight w:val="0"/>
              <w:marTop w:val="0"/>
              <w:marBottom w:val="0"/>
              <w:divBdr>
                <w:top w:val="none" w:sz="0" w:space="0" w:color="auto"/>
                <w:left w:val="none" w:sz="0" w:space="0" w:color="auto"/>
                <w:bottom w:val="none" w:sz="0" w:space="0" w:color="auto"/>
                <w:right w:val="none" w:sz="0" w:space="0" w:color="auto"/>
              </w:divBdr>
            </w:div>
            <w:div w:id="902716363">
              <w:marLeft w:val="0"/>
              <w:marRight w:val="0"/>
              <w:marTop w:val="0"/>
              <w:marBottom w:val="0"/>
              <w:divBdr>
                <w:top w:val="none" w:sz="0" w:space="0" w:color="auto"/>
                <w:left w:val="none" w:sz="0" w:space="0" w:color="auto"/>
                <w:bottom w:val="none" w:sz="0" w:space="0" w:color="auto"/>
                <w:right w:val="none" w:sz="0" w:space="0" w:color="auto"/>
              </w:divBdr>
            </w:div>
            <w:div w:id="575749993">
              <w:marLeft w:val="0"/>
              <w:marRight w:val="0"/>
              <w:marTop w:val="0"/>
              <w:marBottom w:val="0"/>
              <w:divBdr>
                <w:top w:val="none" w:sz="0" w:space="0" w:color="auto"/>
                <w:left w:val="none" w:sz="0" w:space="0" w:color="auto"/>
                <w:bottom w:val="none" w:sz="0" w:space="0" w:color="auto"/>
                <w:right w:val="none" w:sz="0" w:space="0" w:color="auto"/>
              </w:divBdr>
            </w:div>
            <w:div w:id="1247348924">
              <w:marLeft w:val="0"/>
              <w:marRight w:val="0"/>
              <w:marTop w:val="0"/>
              <w:marBottom w:val="0"/>
              <w:divBdr>
                <w:top w:val="none" w:sz="0" w:space="0" w:color="auto"/>
                <w:left w:val="none" w:sz="0" w:space="0" w:color="auto"/>
                <w:bottom w:val="none" w:sz="0" w:space="0" w:color="auto"/>
                <w:right w:val="none" w:sz="0" w:space="0" w:color="auto"/>
              </w:divBdr>
            </w:div>
            <w:div w:id="374082030">
              <w:marLeft w:val="0"/>
              <w:marRight w:val="0"/>
              <w:marTop w:val="0"/>
              <w:marBottom w:val="0"/>
              <w:divBdr>
                <w:top w:val="none" w:sz="0" w:space="0" w:color="auto"/>
                <w:left w:val="none" w:sz="0" w:space="0" w:color="auto"/>
                <w:bottom w:val="none" w:sz="0" w:space="0" w:color="auto"/>
                <w:right w:val="none" w:sz="0" w:space="0" w:color="auto"/>
              </w:divBdr>
            </w:div>
            <w:div w:id="2129935257">
              <w:marLeft w:val="0"/>
              <w:marRight w:val="0"/>
              <w:marTop w:val="0"/>
              <w:marBottom w:val="0"/>
              <w:divBdr>
                <w:top w:val="none" w:sz="0" w:space="0" w:color="auto"/>
                <w:left w:val="none" w:sz="0" w:space="0" w:color="auto"/>
                <w:bottom w:val="none" w:sz="0" w:space="0" w:color="auto"/>
                <w:right w:val="none" w:sz="0" w:space="0" w:color="auto"/>
              </w:divBdr>
            </w:div>
            <w:div w:id="2092578966">
              <w:marLeft w:val="0"/>
              <w:marRight w:val="0"/>
              <w:marTop w:val="0"/>
              <w:marBottom w:val="0"/>
              <w:divBdr>
                <w:top w:val="none" w:sz="0" w:space="0" w:color="auto"/>
                <w:left w:val="none" w:sz="0" w:space="0" w:color="auto"/>
                <w:bottom w:val="none" w:sz="0" w:space="0" w:color="auto"/>
                <w:right w:val="none" w:sz="0" w:space="0" w:color="auto"/>
              </w:divBdr>
            </w:div>
            <w:div w:id="1784379078">
              <w:marLeft w:val="0"/>
              <w:marRight w:val="0"/>
              <w:marTop w:val="0"/>
              <w:marBottom w:val="0"/>
              <w:divBdr>
                <w:top w:val="none" w:sz="0" w:space="0" w:color="auto"/>
                <w:left w:val="none" w:sz="0" w:space="0" w:color="auto"/>
                <w:bottom w:val="none" w:sz="0" w:space="0" w:color="auto"/>
                <w:right w:val="none" w:sz="0" w:space="0" w:color="auto"/>
              </w:divBdr>
            </w:div>
            <w:div w:id="984429596">
              <w:marLeft w:val="0"/>
              <w:marRight w:val="0"/>
              <w:marTop w:val="0"/>
              <w:marBottom w:val="0"/>
              <w:divBdr>
                <w:top w:val="none" w:sz="0" w:space="0" w:color="auto"/>
                <w:left w:val="none" w:sz="0" w:space="0" w:color="auto"/>
                <w:bottom w:val="none" w:sz="0" w:space="0" w:color="auto"/>
                <w:right w:val="none" w:sz="0" w:space="0" w:color="auto"/>
              </w:divBdr>
            </w:div>
            <w:div w:id="829633561">
              <w:marLeft w:val="0"/>
              <w:marRight w:val="0"/>
              <w:marTop w:val="0"/>
              <w:marBottom w:val="0"/>
              <w:divBdr>
                <w:top w:val="none" w:sz="0" w:space="0" w:color="auto"/>
                <w:left w:val="none" w:sz="0" w:space="0" w:color="auto"/>
                <w:bottom w:val="none" w:sz="0" w:space="0" w:color="auto"/>
                <w:right w:val="none" w:sz="0" w:space="0" w:color="auto"/>
              </w:divBdr>
            </w:div>
            <w:div w:id="815991171">
              <w:marLeft w:val="0"/>
              <w:marRight w:val="0"/>
              <w:marTop w:val="0"/>
              <w:marBottom w:val="0"/>
              <w:divBdr>
                <w:top w:val="none" w:sz="0" w:space="0" w:color="auto"/>
                <w:left w:val="none" w:sz="0" w:space="0" w:color="auto"/>
                <w:bottom w:val="none" w:sz="0" w:space="0" w:color="auto"/>
                <w:right w:val="none" w:sz="0" w:space="0" w:color="auto"/>
              </w:divBdr>
            </w:div>
            <w:div w:id="2030641694">
              <w:marLeft w:val="0"/>
              <w:marRight w:val="0"/>
              <w:marTop w:val="0"/>
              <w:marBottom w:val="0"/>
              <w:divBdr>
                <w:top w:val="none" w:sz="0" w:space="0" w:color="auto"/>
                <w:left w:val="none" w:sz="0" w:space="0" w:color="auto"/>
                <w:bottom w:val="none" w:sz="0" w:space="0" w:color="auto"/>
                <w:right w:val="none" w:sz="0" w:space="0" w:color="auto"/>
              </w:divBdr>
            </w:div>
            <w:div w:id="1816681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doi.org/10.14201/eks.23552" TargetMode="External"/><Relationship Id="rId21" Type="http://schemas.openxmlformats.org/officeDocument/2006/relationships/hyperlink" Target="https://www.google.com/search?q=https://doi.org/10.1111/j.1744-2788.1988.tb00385.x" TargetMode="External"/><Relationship Id="rId34" Type="http://schemas.openxmlformats.org/officeDocument/2006/relationships/hyperlink" Target="https://vorecol.com/es/articulos/articulo-como-la-digitalizacion-puede-reinventar-el-proceso-de-onboarding-en-las-empresas-121297"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www.cruzrojacaldas.org/quienes-somos" TargetMode="External"/><Relationship Id="rId33" Type="http://schemas.openxmlformats.org/officeDocument/2006/relationships/hyperlink" Target="https://www.vitaance.com/la-digitalizacion-en-recursos-humanos-agilizando-procesos-y-poniendo-a-las-personas-en-el-centro/"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articulodos.com/post/la-transformaci-n-digital-en-la-gesti-n-de-recursos/" TargetMode="External"/><Relationship Id="rId29" Type="http://schemas.openxmlformats.org/officeDocument/2006/relationships/hyperlink" Target="https://www.google.com/search?q=https://doi.org/10.1007/s11846-024-00750-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cioms.ch" TargetMode="External"/><Relationship Id="rId32" Type="http://schemas.openxmlformats.org/officeDocument/2006/relationships/hyperlink" Target="http://hdl.handle.net/20.500.11912/11299" TargetMode="External"/><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doi.org/10.1080/09585192.2016.1232296" TargetMode="External"/><Relationship Id="rId28" Type="http://schemas.openxmlformats.org/officeDocument/2006/relationships/hyperlink" Target="https://www.lapatria.com/publirreportaje/cruz-roja-de-caldas-100-anos-haciendo-de-lo-humanitario-lo-prioritario" TargetMode="External"/><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hyperlink" Target="https://doi.org/10.1177/1529100612436661" TargetMode="External"/><Relationship Id="rId4" Type="http://schemas.openxmlformats.org/officeDocument/2006/relationships/settings" Target="settings.xml"/><Relationship Id="rId9" Type="http://schemas.openxmlformats.org/officeDocument/2006/relationships/hyperlink" Target="https://co.creativecommons.net/tipos-de-licencias/" TargetMode="External"/><Relationship Id="rId14" Type="http://schemas.openxmlformats.org/officeDocument/2006/relationships/image" Target="media/image6.png"/><Relationship Id="rId22" Type="http://schemas.openxmlformats.org/officeDocument/2006/relationships/hyperlink" Target="https://doi.org/10.1177/0149206309352880" TargetMode="External"/><Relationship Id="rId27" Type="http://schemas.openxmlformats.org/officeDocument/2006/relationships/hyperlink" Target="https://doi.org/10.1146/annurev-orgpsych-032117-104229" TargetMode="External"/><Relationship Id="rId30" Type="http://schemas.openxmlformats.org/officeDocument/2006/relationships/hyperlink" Target="https://doi.org/10.0833/rgn.v7i1.423" TargetMode="External"/><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709A3360ADE4ECCB1F5A178C9B612A1"/>
        <w:category>
          <w:name w:val="General"/>
          <w:gallery w:val="placeholder"/>
        </w:category>
        <w:types>
          <w:type w:val="bbPlcHdr"/>
        </w:types>
        <w:behaviors>
          <w:behavior w:val="content"/>
        </w:behaviors>
        <w:guid w:val="{EC2640C8-E0F0-4C51-89BD-D8CC77661527}"/>
      </w:docPartPr>
      <w:docPartBody>
        <w:p w:rsidR="0042245A" w:rsidRDefault="0042245A" w:rsidP="0042245A">
          <w:pPr>
            <w:pStyle w:val="E709A3360ADE4ECCB1F5A178C9B612A1"/>
          </w:pPr>
          <w:r w:rsidRPr="007A2281">
            <w:rPr>
              <w:rStyle w:val="Textodelmarcadordeposicin"/>
            </w:rPr>
            <w:t>Elija un elemento.</w:t>
          </w:r>
        </w:p>
      </w:docPartBody>
    </w:docPart>
    <w:docPart>
      <w:docPartPr>
        <w:name w:val="FD0B635F55B64A2A874A95E87DDD8082"/>
        <w:category>
          <w:name w:val="General"/>
          <w:gallery w:val="placeholder"/>
        </w:category>
        <w:types>
          <w:type w:val="bbPlcHdr"/>
        </w:types>
        <w:behaviors>
          <w:behavior w:val="content"/>
        </w:behaviors>
        <w:guid w:val="{DF4AC0A1-D78C-4680-AD5E-DC645C22D8DD}"/>
      </w:docPartPr>
      <w:docPartBody>
        <w:p w:rsidR="00697D9E" w:rsidRDefault="0042245A" w:rsidP="0042245A">
          <w:pPr>
            <w:pStyle w:val="FD0B635F55B64A2A874A95E87DDD8082"/>
          </w:pPr>
          <w:r>
            <w:rPr>
              <w:rStyle w:val="Textodelmarcadordeposicin"/>
            </w:rPr>
            <w:t>Seleccione Universidad o convenio</w:t>
          </w:r>
        </w:p>
      </w:docPartBody>
    </w:docPart>
    <w:docPart>
      <w:docPartPr>
        <w:name w:val="31143321535C4E038AF8F1D5C32E4B62"/>
        <w:category>
          <w:name w:val="General"/>
          <w:gallery w:val="placeholder"/>
        </w:category>
        <w:types>
          <w:type w:val="bbPlcHdr"/>
        </w:types>
        <w:behaviors>
          <w:behavior w:val="content"/>
        </w:behaviors>
        <w:guid w:val="{5CFC1CA3-C841-4524-967C-E2E3928F1FB7}"/>
      </w:docPartPr>
      <w:docPartBody>
        <w:p w:rsidR="00697D9E" w:rsidRDefault="0042245A" w:rsidP="0042245A">
          <w:pPr>
            <w:pStyle w:val="31143321535C4E038AF8F1D5C32E4B62"/>
          </w:pPr>
          <w:r w:rsidRPr="007A2281">
            <w:rPr>
              <w:rStyle w:val="Textodelmarcadordeposicin"/>
            </w:rPr>
            <w:t>Elija un elemento.</w:t>
          </w:r>
        </w:p>
      </w:docPartBody>
    </w:docPart>
    <w:docPart>
      <w:docPartPr>
        <w:name w:val="7ADBC3484B0E49028A2D367326927050"/>
        <w:category>
          <w:name w:val="General"/>
          <w:gallery w:val="placeholder"/>
        </w:category>
        <w:types>
          <w:type w:val="bbPlcHdr"/>
        </w:types>
        <w:behaviors>
          <w:behavior w:val="content"/>
        </w:behaviors>
        <w:guid w:val="{6E5960CC-D714-447E-B838-224351E4D4C1}"/>
      </w:docPartPr>
      <w:docPartBody>
        <w:p w:rsidR="00697D9E" w:rsidRDefault="0042245A" w:rsidP="0042245A">
          <w:pPr>
            <w:pStyle w:val="7ADBC3484B0E49028A2D367326927050"/>
          </w:pPr>
          <w:r w:rsidRPr="007A2281">
            <w:rPr>
              <w:rStyle w:val="Textodelmarcadordeposicin"/>
            </w:rPr>
            <w:t>Elija un elemento.</w:t>
          </w:r>
        </w:p>
      </w:docPartBody>
    </w:docPart>
    <w:docPart>
      <w:docPartPr>
        <w:name w:val="C9877EC28DC54F918F0228F488F01630"/>
        <w:category>
          <w:name w:val="General"/>
          <w:gallery w:val="placeholder"/>
        </w:category>
        <w:types>
          <w:type w:val="bbPlcHdr"/>
        </w:types>
        <w:behaviors>
          <w:behavior w:val="content"/>
        </w:behaviors>
        <w:guid w:val="{1BBB59C6-55AD-4AEE-A50B-A9D0FEF1F609}"/>
      </w:docPartPr>
      <w:docPartBody>
        <w:p w:rsidR="00697D9E" w:rsidRDefault="0042245A" w:rsidP="0042245A">
          <w:pPr>
            <w:pStyle w:val="C9877EC28DC54F918F0228F488F01630"/>
          </w:pPr>
          <w:r w:rsidRPr="002A02B1">
            <w:rPr>
              <w:rStyle w:val="Textodelmarcadordeposicin"/>
            </w:rPr>
            <w:t>Elija un elemento.</w:t>
          </w:r>
        </w:p>
      </w:docPartBody>
    </w:docPart>
    <w:docPart>
      <w:docPartPr>
        <w:name w:val="370838693CF24BDD8FF6C0877F2EB466"/>
        <w:category>
          <w:name w:val="General"/>
          <w:gallery w:val="placeholder"/>
        </w:category>
        <w:types>
          <w:type w:val="bbPlcHdr"/>
        </w:types>
        <w:behaviors>
          <w:behavior w:val="content"/>
        </w:behaviors>
        <w:guid w:val="{DE04EDF2-361B-4A08-BF49-07F4F730D855}"/>
      </w:docPartPr>
      <w:docPartBody>
        <w:p w:rsidR="00697D9E" w:rsidRDefault="0042245A" w:rsidP="0042245A">
          <w:pPr>
            <w:pStyle w:val="370838693CF24BDD8FF6C0877F2EB466"/>
          </w:pPr>
          <w:r w:rsidRPr="007A2281">
            <w:rPr>
              <w:rStyle w:val="Textodelmarcadordeposicin"/>
            </w:rPr>
            <w:t>Elija un elemento.</w:t>
          </w:r>
        </w:p>
      </w:docPartBody>
    </w:docPart>
    <w:docPart>
      <w:docPartPr>
        <w:name w:val="64442135A304409FA7CC7C411429D5E4"/>
        <w:category>
          <w:name w:val="General"/>
          <w:gallery w:val="placeholder"/>
        </w:category>
        <w:types>
          <w:type w:val="bbPlcHdr"/>
        </w:types>
        <w:behaviors>
          <w:behavior w:val="content"/>
        </w:behaviors>
        <w:guid w:val="{3BA008DB-3162-4304-8644-33AB99008034}"/>
      </w:docPartPr>
      <w:docPartBody>
        <w:p w:rsidR="00697D9E" w:rsidRDefault="0042245A" w:rsidP="0042245A">
          <w:pPr>
            <w:pStyle w:val="64442135A304409FA7CC7C411429D5E4"/>
          </w:pPr>
          <w:r w:rsidRPr="00171C88">
            <w:rPr>
              <w:rStyle w:val="Textodelmarcadordeposicin"/>
            </w:rPr>
            <w:t>Elija un elemento.</w:t>
          </w:r>
        </w:p>
      </w:docPartBody>
    </w:docPart>
    <w:docPart>
      <w:docPartPr>
        <w:name w:val="F663F1E092624DA5BAD619532966934B"/>
        <w:category>
          <w:name w:val="General"/>
          <w:gallery w:val="placeholder"/>
        </w:category>
        <w:types>
          <w:type w:val="bbPlcHdr"/>
        </w:types>
        <w:behaviors>
          <w:behavior w:val="content"/>
        </w:behaviors>
        <w:guid w:val="{1F07C70D-EA8E-470E-BF90-45AC69DB33D2}"/>
      </w:docPartPr>
      <w:docPartBody>
        <w:p w:rsidR="00697D9E" w:rsidRDefault="0042245A" w:rsidP="0042245A">
          <w:pPr>
            <w:pStyle w:val="F663F1E092624DA5BAD619532966934B"/>
          </w:pPr>
          <w:r w:rsidRPr="007A2281">
            <w:rPr>
              <w:rStyle w:val="Textodelmarcadordeposicin"/>
            </w:rPr>
            <w:t>Elija un elemento.</w:t>
          </w:r>
        </w:p>
      </w:docPartBody>
    </w:docPart>
    <w:docPart>
      <w:docPartPr>
        <w:name w:val="0A89EC38CB7A45EC97F8E7742BBEC4A3"/>
        <w:category>
          <w:name w:val="General"/>
          <w:gallery w:val="placeholder"/>
        </w:category>
        <w:types>
          <w:type w:val="bbPlcHdr"/>
        </w:types>
        <w:behaviors>
          <w:behavior w:val="content"/>
        </w:behaviors>
        <w:guid w:val="{6A488AC1-7318-4A34-BCE7-621699BD61C6}"/>
      </w:docPartPr>
      <w:docPartBody>
        <w:p w:rsidR="00697D9E" w:rsidRDefault="0042245A" w:rsidP="0042245A">
          <w:pPr>
            <w:pStyle w:val="0A89EC38CB7A45EC97F8E7742BBEC4A3"/>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245A"/>
    <w:rsid w:val="003B12B2"/>
    <w:rsid w:val="0042245A"/>
    <w:rsid w:val="004601D1"/>
    <w:rsid w:val="00697D9E"/>
    <w:rsid w:val="00CE7CC1"/>
    <w:rsid w:val="00F7373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42245A"/>
    <w:rPr>
      <w:color w:val="808080"/>
    </w:rPr>
  </w:style>
  <w:style w:type="paragraph" w:customStyle="1" w:styleId="E709A3360ADE4ECCB1F5A178C9B612A1">
    <w:name w:val="E709A3360ADE4ECCB1F5A178C9B612A1"/>
    <w:rsid w:val="0042245A"/>
  </w:style>
  <w:style w:type="paragraph" w:customStyle="1" w:styleId="FD0B635F55B64A2A874A95E87DDD8082">
    <w:name w:val="FD0B635F55B64A2A874A95E87DDD8082"/>
    <w:rsid w:val="0042245A"/>
  </w:style>
  <w:style w:type="paragraph" w:customStyle="1" w:styleId="31143321535C4E038AF8F1D5C32E4B62">
    <w:name w:val="31143321535C4E038AF8F1D5C32E4B62"/>
    <w:rsid w:val="0042245A"/>
  </w:style>
  <w:style w:type="paragraph" w:customStyle="1" w:styleId="7ADBC3484B0E49028A2D367326927050">
    <w:name w:val="7ADBC3484B0E49028A2D367326927050"/>
    <w:rsid w:val="0042245A"/>
  </w:style>
  <w:style w:type="paragraph" w:customStyle="1" w:styleId="C9877EC28DC54F918F0228F488F01630">
    <w:name w:val="C9877EC28DC54F918F0228F488F01630"/>
    <w:rsid w:val="0042245A"/>
  </w:style>
  <w:style w:type="paragraph" w:customStyle="1" w:styleId="370838693CF24BDD8FF6C0877F2EB466">
    <w:name w:val="370838693CF24BDD8FF6C0877F2EB466"/>
    <w:rsid w:val="0042245A"/>
  </w:style>
  <w:style w:type="paragraph" w:customStyle="1" w:styleId="64442135A304409FA7CC7C411429D5E4">
    <w:name w:val="64442135A304409FA7CC7C411429D5E4"/>
    <w:rsid w:val="0042245A"/>
  </w:style>
  <w:style w:type="paragraph" w:customStyle="1" w:styleId="F663F1E092624DA5BAD619532966934B">
    <w:name w:val="F663F1E092624DA5BAD619532966934B"/>
    <w:rsid w:val="0042245A"/>
  </w:style>
  <w:style w:type="paragraph" w:customStyle="1" w:styleId="0A89EC38CB7A45EC97F8E7742BBEC4A3">
    <w:name w:val="0A89EC38CB7A45EC97F8E7742BBEC4A3"/>
    <w:rsid w:val="0042245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FFEB03-DC31-4087-BAF1-732F53C673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1</Pages>
  <Words>9428</Words>
  <Characters>51855</Characters>
  <Application>Microsoft Office Word</Application>
  <DocSecurity>0</DocSecurity>
  <Lines>432</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Cruz Roja Caldas Hospital Infantil - Jefe Recursos Humanos - Ana Maria Jaramillo</dc:creator>
  <cp:keywords/>
  <dc:description/>
  <cp:lastModifiedBy>Juan Pablo Charry Osorio</cp:lastModifiedBy>
  <cp:revision>19</cp:revision>
  <cp:lastPrinted>2026-06-26T19:50:00Z</cp:lastPrinted>
  <dcterms:created xsi:type="dcterms:W3CDTF">2026-03-27T03:08:00Z</dcterms:created>
  <dcterms:modified xsi:type="dcterms:W3CDTF">2026-06-26T19:51:00Z</dcterms:modified>
</cp:coreProperties>
</file>