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4CED7543" w:rsidP="1F40256E" w:rsidRDefault="4CED7543" w14:paraId="6C7B9F01" w14:textId="2D086665">
      <w:pPr>
        <w:jc w:val="center"/>
        <w:rPr>
          <w:rFonts w:ascii="Times New Roman" w:hAnsi="Times New Roman" w:eastAsia="Times New Roman" w:cs="Times New Roman"/>
          <w:b w:val="1"/>
          <w:bCs w:val="1"/>
        </w:rPr>
      </w:pPr>
      <w:r w:rsidRPr="77FC9071" w:rsidR="76681F96">
        <w:rPr>
          <w:rFonts w:ascii="Times New Roman" w:hAnsi="Times New Roman" w:eastAsia="Times New Roman" w:cs="Times New Roman"/>
          <w:b w:val="1"/>
          <w:bCs w:val="1"/>
        </w:rPr>
        <w:t xml:space="preserve">Documento de lineamientos técnicos para el diligenciamiento de una GDB </w:t>
      </w:r>
      <w:r w:rsidRPr="77FC9071" w:rsidR="76681F96">
        <w:rPr>
          <w:rFonts w:ascii="Times New Roman" w:hAnsi="Times New Roman" w:eastAsia="Times New Roman" w:cs="Times New Roman"/>
          <w:b w:val="1"/>
          <w:bCs w:val="1"/>
        </w:rPr>
        <w:t>estructurada</w:t>
      </w:r>
      <w:r w:rsidRPr="77FC9071" w:rsidR="378009D0">
        <w:rPr>
          <w:rFonts w:ascii="Times New Roman" w:hAnsi="Times New Roman" w:eastAsia="Times New Roman" w:cs="Times New Roman"/>
          <w:b w:val="1"/>
          <w:bCs w:val="1"/>
        </w:rPr>
        <w:t xml:space="preserve"> </w:t>
      </w:r>
      <w:r w:rsidRPr="77FC9071" w:rsidR="76681F96">
        <w:rPr>
          <w:rFonts w:ascii="Times New Roman" w:hAnsi="Times New Roman" w:eastAsia="Times New Roman" w:cs="Times New Roman"/>
          <w:b w:val="1"/>
          <w:bCs w:val="1"/>
        </w:rPr>
        <w:t>para</w:t>
      </w:r>
      <w:r w:rsidRPr="77FC9071" w:rsidR="76681F96">
        <w:rPr>
          <w:rFonts w:ascii="Times New Roman" w:hAnsi="Times New Roman" w:eastAsia="Times New Roman" w:cs="Times New Roman"/>
          <w:b w:val="1"/>
          <w:bCs w:val="1"/>
        </w:rPr>
        <w:t xml:space="preserve"> la gestión y ordenamiento territorial de municipios de sexta categoría</w:t>
      </w:r>
    </w:p>
    <w:p w:rsidR="58544F0B" w:rsidP="58544F0B" w:rsidRDefault="58544F0B" w14:paraId="278D778E" w14:textId="41BF8911">
      <w:pPr>
        <w:rPr>
          <w:rFonts w:ascii="Times New Roman" w:hAnsi="Times New Roman" w:eastAsia="Times New Roman" w:cs="Times New Roman"/>
        </w:rPr>
      </w:pPr>
    </w:p>
    <w:p w:rsidR="00D60C06" w:rsidP="00D60C06" w:rsidRDefault="1E6401CB" w14:paraId="6A0951A4" w14:textId="77777777">
      <w:pPr>
        <w:pStyle w:val="Prrafodelista"/>
        <w:numPr>
          <w:ilvl w:val="0"/>
          <w:numId w:val="1"/>
        </w:numPr>
        <w:rPr>
          <w:rFonts w:ascii="Times New Roman" w:hAnsi="Times New Roman" w:eastAsia="Times New Roman" w:cs="Times New Roman"/>
          <w:b/>
          <w:bCs/>
        </w:rPr>
      </w:pPr>
      <w:r w:rsidRPr="08BE1C44">
        <w:rPr>
          <w:rFonts w:ascii="Times New Roman" w:hAnsi="Times New Roman" w:eastAsia="Times New Roman" w:cs="Times New Roman"/>
          <w:b/>
          <w:bCs/>
        </w:rPr>
        <w:t xml:space="preserve">Introducción </w:t>
      </w:r>
    </w:p>
    <w:p w:rsidR="00D60C06" w:rsidP="00D60C06" w:rsidRDefault="00D60C06" w14:paraId="07E0BE95" w14:textId="77777777">
      <w:pPr>
        <w:pStyle w:val="Prrafodelista"/>
        <w:rPr>
          <w:rFonts w:ascii="Times New Roman" w:hAnsi="Times New Roman" w:eastAsia="Times New Roman" w:cs="Times New Roman"/>
          <w:b/>
          <w:bCs/>
        </w:rPr>
      </w:pPr>
    </w:p>
    <w:p w:rsidR="00D60C06" w:rsidP="00054D2D" w:rsidRDefault="31BC4FDF" w14:paraId="3754887B" w14:textId="77777777">
      <w:pPr>
        <w:pStyle w:val="Prrafodelista"/>
        <w:jc w:val="both"/>
        <w:rPr>
          <w:rFonts w:ascii="Times New Roman" w:hAnsi="Times New Roman" w:eastAsia="Times New Roman" w:cs="Times New Roman"/>
        </w:rPr>
      </w:pPr>
      <w:r w:rsidRPr="00D60C06">
        <w:rPr>
          <w:rFonts w:ascii="Times New Roman" w:hAnsi="Times New Roman" w:eastAsia="Times New Roman" w:cs="Times New Roman"/>
        </w:rPr>
        <w:t>La estructuración de Sistemas de Información Geográfica (SIG) en el ámbito municipal representa una herramienta clave para fortalecer los procesos de gestión territorial, planeación, análisis espacial y toma de decisiones informadas. En el caso del municipio de Labranzagrande, Boyacá, la necesidad de contar con una base técnica estandarizada, interoperable y contextualizada ha motivado el desarrollo de la presente guía metodológica</w:t>
      </w:r>
      <w:r w:rsidR="00D60C06">
        <w:rPr>
          <w:rFonts w:ascii="Times New Roman" w:hAnsi="Times New Roman" w:eastAsia="Times New Roman" w:cs="Times New Roman"/>
        </w:rPr>
        <w:t>.</w:t>
      </w:r>
    </w:p>
    <w:p w:rsidR="00D60C06" w:rsidP="00054D2D" w:rsidRDefault="00D60C06" w14:paraId="6AE3C2A3" w14:textId="77777777">
      <w:pPr>
        <w:pStyle w:val="Prrafodelista"/>
        <w:jc w:val="both"/>
        <w:rPr>
          <w:rFonts w:ascii="Times New Roman" w:hAnsi="Times New Roman" w:eastAsia="Times New Roman" w:cs="Times New Roman"/>
        </w:rPr>
      </w:pPr>
    </w:p>
    <w:p w:rsidR="00D60C06" w:rsidP="00054D2D" w:rsidRDefault="31BC4FDF" w14:paraId="2C387711" w14:textId="77777777">
      <w:pPr>
        <w:pStyle w:val="Prrafodelista"/>
        <w:jc w:val="both"/>
        <w:rPr>
          <w:rFonts w:ascii="Times New Roman" w:hAnsi="Times New Roman" w:eastAsia="Times New Roman" w:cs="Times New Roman"/>
        </w:rPr>
      </w:pPr>
      <w:r w:rsidRPr="00D60C06">
        <w:rPr>
          <w:rFonts w:ascii="Times New Roman" w:hAnsi="Times New Roman" w:eastAsia="Times New Roman" w:cs="Times New Roman"/>
        </w:rPr>
        <w:t>Esta guía se fundamenta en el modelo LADM-POT (</w:t>
      </w:r>
      <w:proofErr w:type="spellStart"/>
      <w:r w:rsidRPr="00D60C06">
        <w:rPr>
          <w:rFonts w:ascii="Times New Roman" w:hAnsi="Times New Roman" w:eastAsia="Times New Roman" w:cs="Times New Roman"/>
        </w:rPr>
        <w:t>Land</w:t>
      </w:r>
      <w:proofErr w:type="spellEnd"/>
      <w:r w:rsidRPr="00D60C06">
        <w:rPr>
          <w:rFonts w:ascii="Times New Roman" w:hAnsi="Times New Roman" w:eastAsia="Times New Roman" w:cs="Times New Roman"/>
        </w:rPr>
        <w:t xml:space="preserve"> </w:t>
      </w:r>
      <w:proofErr w:type="spellStart"/>
      <w:r w:rsidRPr="00D60C06">
        <w:rPr>
          <w:rFonts w:ascii="Times New Roman" w:hAnsi="Times New Roman" w:eastAsia="Times New Roman" w:cs="Times New Roman"/>
        </w:rPr>
        <w:t>Administration</w:t>
      </w:r>
      <w:proofErr w:type="spellEnd"/>
      <w:r w:rsidRPr="00D60C06">
        <w:rPr>
          <w:rFonts w:ascii="Times New Roman" w:hAnsi="Times New Roman" w:eastAsia="Times New Roman" w:cs="Times New Roman"/>
        </w:rPr>
        <w:t xml:space="preserve"> </w:t>
      </w:r>
      <w:proofErr w:type="spellStart"/>
      <w:r w:rsidRPr="00D60C06">
        <w:rPr>
          <w:rFonts w:ascii="Times New Roman" w:hAnsi="Times New Roman" w:eastAsia="Times New Roman" w:cs="Times New Roman"/>
        </w:rPr>
        <w:t>Domain</w:t>
      </w:r>
      <w:proofErr w:type="spellEnd"/>
      <w:r w:rsidRPr="00D60C06">
        <w:rPr>
          <w:rFonts w:ascii="Times New Roman" w:hAnsi="Times New Roman" w:eastAsia="Times New Roman" w:cs="Times New Roman"/>
        </w:rPr>
        <w:t xml:space="preserve"> </w:t>
      </w:r>
      <w:proofErr w:type="spellStart"/>
      <w:r w:rsidRPr="00D60C06">
        <w:rPr>
          <w:rFonts w:ascii="Times New Roman" w:hAnsi="Times New Roman" w:eastAsia="Times New Roman" w:cs="Times New Roman"/>
        </w:rPr>
        <w:t>Model</w:t>
      </w:r>
      <w:proofErr w:type="spellEnd"/>
      <w:r w:rsidRPr="00D60C06">
        <w:rPr>
          <w:rFonts w:ascii="Times New Roman" w:hAnsi="Times New Roman" w:eastAsia="Times New Roman" w:cs="Times New Roman"/>
        </w:rPr>
        <w:t xml:space="preserve"> -- Planeación y Ordenamiento Territorial), adaptado a la realidad territorial del municipio. Su propósito es establecer lineamientos técnicos y operativos que orienten el diseño e implementación de un SIG municipal, conforme a principios de interoperabilidad, trazabilidad y escalabilidad, y en concordancia con lo establecido en el Documento CONPES 3585 de 2009 sobre la armonización de Infraestructuras de Datos Espaciales (IDE) en Colombia</w:t>
      </w:r>
      <w:r w:rsidR="00D60C06">
        <w:rPr>
          <w:rFonts w:ascii="Times New Roman" w:hAnsi="Times New Roman" w:eastAsia="Times New Roman" w:cs="Times New Roman"/>
        </w:rPr>
        <w:t>.</w:t>
      </w:r>
    </w:p>
    <w:p w:rsidR="00D60C06" w:rsidP="00054D2D" w:rsidRDefault="00D60C06" w14:paraId="65D8258A" w14:textId="77777777">
      <w:pPr>
        <w:pStyle w:val="Prrafodelista"/>
        <w:jc w:val="both"/>
        <w:rPr>
          <w:rFonts w:ascii="Times New Roman" w:hAnsi="Times New Roman" w:eastAsia="Times New Roman" w:cs="Times New Roman"/>
        </w:rPr>
      </w:pPr>
    </w:p>
    <w:p w:rsidR="31BC4FDF" w:rsidP="00054D2D" w:rsidRDefault="31BC4FDF" w14:paraId="0FB91FB1" w14:textId="0D3C8572">
      <w:pPr>
        <w:pStyle w:val="Prrafodelista"/>
        <w:jc w:val="both"/>
        <w:rPr>
          <w:rFonts w:ascii="Times New Roman" w:hAnsi="Times New Roman" w:eastAsia="Times New Roman" w:cs="Times New Roman"/>
        </w:rPr>
      </w:pPr>
      <w:r w:rsidRPr="58544F0B">
        <w:rPr>
          <w:rFonts w:ascii="Times New Roman" w:hAnsi="Times New Roman" w:eastAsia="Times New Roman" w:cs="Times New Roman"/>
        </w:rPr>
        <w:t>Más que una descripción técnica puntual, esta guía busca ofrecer un marco metodológico que sirva de base para construir, organizar y aplicar un SIG funcional al contexto local. Su enfoque está orientado a facilitar la toma de decisiones territoriales con base en información estructurada y confiable, y promover una gestión del territorio más eficiente, articulada y sostenible.</w:t>
      </w:r>
    </w:p>
    <w:p w:rsidR="00D60C06" w:rsidP="00D60C06" w:rsidRDefault="00D60C06" w14:paraId="187F86DA" w14:textId="77777777">
      <w:pPr>
        <w:pStyle w:val="Prrafodelista"/>
        <w:rPr>
          <w:rFonts w:ascii="Times New Roman" w:hAnsi="Times New Roman" w:eastAsia="Times New Roman" w:cs="Times New Roman"/>
        </w:rPr>
      </w:pPr>
    </w:p>
    <w:p w:rsidR="00D60C06" w:rsidP="00D60C06" w:rsidRDefault="1E6401CB" w14:paraId="710518EF" w14:textId="77777777">
      <w:pPr>
        <w:pStyle w:val="Prrafodelista"/>
        <w:numPr>
          <w:ilvl w:val="0"/>
          <w:numId w:val="1"/>
        </w:numPr>
        <w:rPr>
          <w:rFonts w:ascii="Times New Roman" w:hAnsi="Times New Roman" w:eastAsia="Times New Roman" w:cs="Times New Roman"/>
          <w:b/>
          <w:bCs/>
        </w:rPr>
      </w:pPr>
      <w:r w:rsidRPr="08BE1C44">
        <w:rPr>
          <w:rFonts w:ascii="Times New Roman" w:hAnsi="Times New Roman" w:eastAsia="Times New Roman" w:cs="Times New Roman"/>
          <w:b/>
          <w:bCs/>
        </w:rPr>
        <w:t xml:space="preserve">Marco </w:t>
      </w:r>
      <w:r w:rsidRPr="08BE1C44" w:rsidR="15399CFF">
        <w:rPr>
          <w:rFonts w:ascii="Times New Roman" w:hAnsi="Times New Roman" w:eastAsia="Times New Roman" w:cs="Times New Roman"/>
          <w:b/>
          <w:bCs/>
        </w:rPr>
        <w:t>Conceptual</w:t>
      </w:r>
      <w:r w:rsidRPr="08BE1C44">
        <w:rPr>
          <w:rFonts w:ascii="Times New Roman" w:hAnsi="Times New Roman" w:eastAsia="Times New Roman" w:cs="Times New Roman"/>
          <w:b/>
          <w:bCs/>
        </w:rPr>
        <w:t xml:space="preserve"> y normativo</w:t>
      </w:r>
    </w:p>
    <w:p w:rsidR="00D60C06" w:rsidP="00D60C06" w:rsidRDefault="00D60C06" w14:paraId="07832668" w14:textId="77777777">
      <w:pPr>
        <w:pStyle w:val="Prrafodelista"/>
        <w:rPr>
          <w:rFonts w:ascii="Times New Roman" w:hAnsi="Times New Roman" w:eastAsia="Times New Roman" w:cs="Times New Roman"/>
          <w:b/>
          <w:bCs/>
        </w:rPr>
      </w:pPr>
    </w:p>
    <w:p w:rsidR="00D60C06" w:rsidP="00054D2D" w:rsidRDefault="4E6C7AA4" w14:paraId="02044D55" w14:textId="77777777">
      <w:pPr>
        <w:pStyle w:val="Prrafodelista"/>
        <w:jc w:val="both"/>
        <w:rPr>
          <w:rFonts w:ascii="Times New Roman" w:hAnsi="Times New Roman" w:eastAsia="Times New Roman" w:cs="Times New Roman"/>
        </w:rPr>
      </w:pPr>
      <w:r w:rsidRPr="00D60C06">
        <w:rPr>
          <w:rFonts w:ascii="Times New Roman" w:hAnsi="Times New Roman" w:eastAsia="Times New Roman" w:cs="Times New Roman"/>
        </w:rPr>
        <w:t>La planificación y gestión del territorio en Colombia demandan herramientas que permitan integrar, analizar y organizar información espacial de forma estandarizada. En este contexto, los Sistemas de Información Geográfica (SIG) se han consolidado como instrumentos fundamentales para apoyar la toma de decisiones, especialmente en procesos de ordenamiento territorial. Su capacidad para representar fenómenos espaciales, administrar bases de datos georreferenciadas y generar análisis multiescalares los convierte en una pieza clave dentro de la planificación territorial moderna.</w:t>
      </w:r>
    </w:p>
    <w:p w:rsidR="00D60C06" w:rsidP="00054D2D" w:rsidRDefault="00D60C06" w14:paraId="6F45B8D3" w14:textId="77777777">
      <w:pPr>
        <w:pStyle w:val="Prrafodelista"/>
        <w:jc w:val="both"/>
        <w:rPr>
          <w:rFonts w:ascii="Times New Roman" w:hAnsi="Times New Roman" w:eastAsia="Times New Roman" w:cs="Times New Roman"/>
        </w:rPr>
      </w:pPr>
    </w:p>
    <w:p w:rsidR="00D60C06" w:rsidP="00054D2D" w:rsidRDefault="4E6C7AA4" w14:paraId="2AD7BEBD" w14:textId="76210AAE">
      <w:pPr>
        <w:pStyle w:val="Prrafodelista"/>
        <w:jc w:val="both"/>
        <w:rPr>
          <w:rFonts w:ascii="Times New Roman" w:hAnsi="Times New Roman" w:eastAsia="Times New Roman" w:cs="Times New Roman"/>
        </w:rPr>
      </w:pPr>
      <w:r w:rsidRPr="58544F0B">
        <w:rPr>
          <w:rFonts w:ascii="Times New Roman" w:hAnsi="Times New Roman" w:eastAsia="Times New Roman" w:cs="Times New Roman"/>
        </w:rPr>
        <w:t xml:space="preserve">A pesar de su importancia, la implementación de SIG en los municipios ha enfrentado múltiples barreras, entre ellas, la ausencia de modelos de datos estandarizados, la fragmentación de la información, y la limitada articulación entre actores locales y nacionales. Esta situación ha sido reconocida por el Documento CONPES 3585 de 2009, el cual establece como política la armonización de las Infraestructuras de Datos </w:t>
      </w:r>
      <w:r w:rsidRPr="58544F0B">
        <w:rPr>
          <w:rFonts w:ascii="Times New Roman" w:hAnsi="Times New Roman" w:eastAsia="Times New Roman" w:cs="Times New Roman"/>
        </w:rPr>
        <w:lastRenderedPageBreak/>
        <w:t>Espaciales (IDE) en Colombia, promoviendo la interoperabilidad, la accesibilidad y la actualización continua de los datos geográficos en todos los niveles administrativos</w:t>
      </w:r>
      <w:r w:rsidR="00D60C06">
        <w:rPr>
          <w:rFonts w:ascii="Times New Roman" w:hAnsi="Times New Roman" w:eastAsia="Times New Roman" w:cs="Times New Roman"/>
        </w:rPr>
        <w:t>.</w:t>
      </w:r>
    </w:p>
    <w:p w:rsidR="00D60C06" w:rsidP="00054D2D" w:rsidRDefault="00D60C06" w14:paraId="5EEF3B34" w14:textId="77777777">
      <w:pPr>
        <w:pStyle w:val="Prrafodelista"/>
        <w:jc w:val="both"/>
        <w:rPr>
          <w:rFonts w:ascii="Times New Roman" w:hAnsi="Times New Roman" w:eastAsia="Times New Roman" w:cs="Times New Roman"/>
        </w:rPr>
      </w:pPr>
    </w:p>
    <w:p w:rsidR="00D60C06" w:rsidP="00054D2D" w:rsidRDefault="4E6C7AA4" w14:paraId="2A1EC991" w14:textId="77777777">
      <w:pPr>
        <w:pStyle w:val="Prrafodelista"/>
        <w:jc w:val="both"/>
        <w:rPr>
          <w:rFonts w:ascii="Times New Roman" w:hAnsi="Times New Roman" w:eastAsia="Times New Roman" w:cs="Times New Roman"/>
        </w:rPr>
      </w:pPr>
      <w:r w:rsidRPr="58544F0B">
        <w:rPr>
          <w:rFonts w:ascii="Times New Roman" w:hAnsi="Times New Roman" w:eastAsia="Times New Roman" w:cs="Times New Roman"/>
        </w:rPr>
        <w:t>En respuesta a esta necesidad, se han desarrollado modelos conceptuales orientados a organizar y estructurar la información territorial de forma coherente con los procesos de planificación. Entre ellos, destaca el LADM-POT, un modelo adaptado al contexto colombiano que orienta la representación lógica de elementos territoriales clave en el marco de los instrumentos de ordenamiento. Su uso busca facilitar la interoperabilidad entre entidades, promover la estandarización y fortalecer las capacidades técnicas locales.</w:t>
      </w:r>
    </w:p>
    <w:p w:rsidR="00D60C06" w:rsidP="00054D2D" w:rsidRDefault="00D60C06" w14:paraId="5925920F" w14:textId="77777777">
      <w:pPr>
        <w:pStyle w:val="Prrafodelista"/>
        <w:jc w:val="both"/>
        <w:rPr>
          <w:rFonts w:ascii="Times New Roman" w:hAnsi="Times New Roman" w:eastAsia="Times New Roman" w:cs="Times New Roman"/>
        </w:rPr>
      </w:pPr>
    </w:p>
    <w:p w:rsidR="4E6C7AA4" w:rsidP="00054D2D" w:rsidRDefault="4E6C7AA4" w14:paraId="2DC97748" w14:textId="7A2784FB">
      <w:pPr>
        <w:pStyle w:val="Prrafodelista"/>
        <w:jc w:val="both"/>
        <w:rPr>
          <w:rFonts w:ascii="Times New Roman" w:hAnsi="Times New Roman" w:eastAsia="Times New Roman" w:cs="Times New Roman"/>
        </w:rPr>
      </w:pPr>
      <w:r w:rsidRPr="08BE1C44">
        <w:rPr>
          <w:rFonts w:ascii="Times New Roman" w:hAnsi="Times New Roman" w:eastAsia="Times New Roman" w:cs="Times New Roman"/>
        </w:rPr>
        <w:t>Frente a este panorama, la presente guía metodológica adopta este modelo como marco de referencia para estructurar el SIG municipal, atendiendo tanto a las recomendaciones normativas como a las necesidades específicas del municipio de Labranzagrande.</w:t>
      </w:r>
    </w:p>
    <w:p w:rsidRPr="00D60C06" w:rsidR="00D60C06" w:rsidP="00D60C06" w:rsidRDefault="00D60C06" w14:paraId="5900839E" w14:textId="77777777">
      <w:pPr>
        <w:pStyle w:val="Prrafodelista"/>
        <w:rPr>
          <w:rFonts w:ascii="Times New Roman" w:hAnsi="Times New Roman" w:eastAsia="Times New Roman" w:cs="Times New Roman"/>
          <w:b/>
          <w:bCs/>
        </w:rPr>
      </w:pPr>
    </w:p>
    <w:p w:rsidR="00D60C06" w:rsidP="08BE1C44" w:rsidRDefault="41A285AE" w14:paraId="33549AC6" w14:textId="77777777">
      <w:pPr>
        <w:pStyle w:val="Prrafodelista"/>
        <w:numPr>
          <w:ilvl w:val="0"/>
          <w:numId w:val="1"/>
        </w:numPr>
        <w:spacing w:before="240" w:after="240"/>
        <w:rPr>
          <w:rFonts w:ascii="Times New Roman" w:hAnsi="Times New Roman" w:eastAsia="Times New Roman" w:cs="Times New Roman"/>
          <w:b/>
          <w:bCs/>
        </w:rPr>
      </w:pPr>
      <w:r w:rsidRPr="08BE1C44">
        <w:rPr>
          <w:rFonts w:ascii="Times New Roman" w:hAnsi="Times New Roman" w:eastAsia="Times New Roman" w:cs="Times New Roman"/>
          <w:b/>
          <w:bCs/>
        </w:rPr>
        <w:t>Requerimientos previos</w:t>
      </w:r>
    </w:p>
    <w:p w:rsidR="00D60C06" w:rsidP="00D60C06" w:rsidRDefault="00D60C06" w14:paraId="72B30FA6" w14:textId="77777777">
      <w:pPr>
        <w:pStyle w:val="Prrafodelista"/>
        <w:spacing w:before="240" w:after="240"/>
        <w:rPr>
          <w:rFonts w:ascii="Times New Roman" w:hAnsi="Times New Roman" w:eastAsia="Times New Roman" w:cs="Times New Roman"/>
          <w:b/>
          <w:bCs/>
        </w:rPr>
      </w:pPr>
    </w:p>
    <w:p w:rsidR="00D60C06" w:rsidP="00054D2D" w:rsidRDefault="49BB03BA" w14:paraId="42E5175B" w14:textId="77777777">
      <w:pPr>
        <w:pStyle w:val="Prrafodelista"/>
        <w:spacing w:before="240" w:after="240"/>
        <w:jc w:val="both"/>
        <w:rPr>
          <w:rFonts w:ascii="Times New Roman" w:hAnsi="Times New Roman" w:eastAsia="Times New Roman" w:cs="Times New Roman"/>
        </w:rPr>
      </w:pPr>
      <w:r w:rsidRPr="00D60C06">
        <w:rPr>
          <w:rFonts w:ascii="Times New Roman" w:hAnsi="Times New Roman" w:eastAsia="Times New Roman" w:cs="Times New Roman"/>
        </w:rPr>
        <w:t>Antes de iniciar la estructuración del SIG es fundamental contar con ciertos requerimientos previos que aseguren la correcta implementación del modelo. En primer lugar, se debe disponer de un software especializado para el manejo de información geográfica. Entre las opciones recomendadas se encuentran ArcGIS, que es un software propietario con soporte oficial y amplia documentación, y QGIS, una alternativa libre y de código abierto respaldada por una activa comunidad de usuarios. La elección entre uno u otro dependerá de los recursos disponibles y de la experiencia del equipo, ya que ambos permiten implementar el modelo LADM-POT de manera adecuada.</w:t>
      </w:r>
    </w:p>
    <w:p w:rsidR="00D60C06" w:rsidP="00054D2D" w:rsidRDefault="00D60C06" w14:paraId="349472C5" w14:textId="77777777">
      <w:pPr>
        <w:pStyle w:val="Prrafodelista"/>
        <w:spacing w:before="240" w:after="240"/>
        <w:jc w:val="both"/>
        <w:rPr>
          <w:rFonts w:ascii="Times New Roman" w:hAnsi="Times New Roman" w:eastAsia="Times New Roman" w:cs="Times New Roman"/>
        </w:rPr>
      </w:pPr>
    </w:p>
    <w:p w:rsidR="00D60C06" w:rsidP="00054D2D" w:rsidRDefault="49BB03BA" w14:paraId="54C0AE49" w14:textId="77777777">
      <w:pPr>
        <w:pStyle w:val="Prrafodelista"/>
        <w:spacing w:before="240" w:after="240"/>
        <w:jc w:val="both"/>
        <w:rPr>
          <w:rFonts w:ascii="Times New Roman" w:hAnsi="Times New Roman" w:eastAsia="Times New Roman" w:cs="Times New Roman"/>
        </w:rPr>
      </w:pPr>
      <w:r w:rsidRPr="08BE1C44">
        <w:rPr>
          <w:rFonts w:ascii="Times New Roman" w:hAnsi="Times New Roman" w:eastAsia="Times New Roman" w:cs="Times New Roman"/>
        </w:rPr>
        <w:t>En cuanto al sistema de referencia espacial, se debe emplear el oficial de Colombia: MAGNA-SIRGAS Origen Nacional, definido por el Instituto Geográfico Agustín Codazzi (IGAC) como referencia geodésica oficial del país. Este sistema garantiza compatibilidad e interoperabilidad con la cartografía y los datos provenientes de las fuentes oficiales, evitando problemas de proyección o precisión en el manejo de la información.</w:t>
      </w:r>
    </w:p>
    <w:p w:rsidR="00D60C06" w:rsidP="00054D2D" w:rsidRDefault="00D60C06" w14:paraId="19375290" w14:textId="77777777">
      <w:pPr>
        <w:pStyle w:val="Prrafodelista"/>
        <w:spacing w:before="240" w:after="240"/>
        <w:jc w:val="both"/>
        <w:rPr>
          <w:rFonts w:ascii="Times New Roman" w:hAnsi="Times New Roman" w:eastAsia="Times New Roman" w:cs="Times New Roman"/>
        </w:rPr>
      </w:pPr>
    </w:p>
    <w:p w:rsidR="49BB03BA" w:rsidP="00054D2D" w:rsidRDefault="49BB03BA" w14:paraId="6587778B" w14:textId="7EEB054D">
      <w:pPr>
        <w:pStyle w:val="Prrafodelista"/>
        <w:spacing w:before="240" w:after="240"/>
        <w:jc w:val="both"/>
        <w:rPr>
          <w:rFonts w:ascii="Times New Roman" w:hAnsi="Times New Roman" w:eastAsia="Times New Roman" w:cs="Times New Roman"/>
        </w:rPr>
      </w:pPr>
      <w:r w:rsidRPr="08BE1C44">
        <w:rPr>
          <w:rFonts w:ascii="Times New Roman" w:hAnsi="Times New Roman" w:eastAsia="Times New Roman" w:cs="Times New Roman"/>
        </w:rPr>
        <w:t>Por último, es imprescindible contar con fuentes de información confiables y actualizadas. Entre las más relevantes se encuentran el IGAC, que proporciona cartografía básica, límites, catastro y datos de suelos; el DAN</w:t>
      </w:r>
      <w:r w:rsidRPr="08BE1C44">
        <w:rPr>
          <w:rFonts w:ascii="Times New Roman" w:hAnsi="Times New Roman" w:eastAsia="Times New Roman" w:cs="Times New Roman"/>
          <w:b/>
          <w:bCs/>
        </w:rPr>
        <w:t>E</w:t>
      </w:r>
      <w:r w:rsidRPr="08BE1C44">
        <w:rPr>
          <w:rFonts w:ascii="Times New Roman" w:hAnsi="Times New Roman" w:eastAsia="Times New Roman" w:cs="Times New Roman"/>
        </w:rPr>
        <w:t xml:space="preserve">, con información estadística y </w:t>
      </w:r>
      <w:proofErr w:type="spellStart"/>
      <w:r w:rsidRPr="08BE1C44">
        <w:rPr>
          <w:rFonts w:ascii="Times New Roman" w:hAnsi="Times New Roman" w:eastAsia="Times New Roman" w:cs="Times New Roman"/>
        </w:rPr>
        <w:t>geocodificada</w:t>
      </w:r>
      <w:proofErr w:type="spellEnd"/>
      <w:r w:rsidRPr="08BE1C44">
        <w:rPr>
          <w:rFonts w:ascii="Times New Roman" w:hAnsi="Times New Roman" w:eastAsia="Times New Roman" w:cs="Times New Roman"/>
        </w:rPr>
        <w:t>; el IDEAM, que suministra datos ambientales y climáticos; y la plataforma</w:t>
      </w:r>
      <w:r w:rsidRPr="08BE1C44">
        <w:rPr>
          <w:rFonts w:ascii="Times New Roman" w:hAnsi="Times New Roman" w:eastAsia="Times New Roman" w:cs="Times New Roman"/>
          <w:b/>
          <w:bCs/>
        </w:rPr>
        <w:t xml:space="preserve"> </w:t>
      </w:r>
      <w:r w:rsidRPr="08BE1C44">
        <w:rPr>
          <w:rFonts w:ascii="Times New Roman" w:hAnsi="Times New Roman" w:eastAsia="Times New Roman" w:cs="Times New Roman"/>
        </w:rPr>
        <w:t>Colombia en Mapas como repositorio central de cartografía temática nacional. Utilizar datos de estas instituciones asegura la validez, trazabilidad y confiabilidad de la información que soportará el sistema.</w:t>
      </w:r>
    </w:p>
    <w:p w:rsidRPr="00D60C06" w:rsidR="00D60C06" w:rsidP="00054D2D" w:rsidRDefault="00D60C06" w14:paraId="5E8CCAC7" w14:textId="77777777">
      <w:pPr>
        <w:pStyle w:val="Prrafodelista"/>
        <w:spacing w:before="240" w:after="240"/>
        <w:jc w:val="both"/>
        <w:rPr>
          <w:rFonts w:ascii="Times New Roman" w:hAnsi="Times New Roman" w:eastAsia="Times New Roman" w:cs="Times New Roman"/>
          <w:b/>
          <w:bCs/>
        </w:rPr>
      </w:pPr>
    </w:p>
    <w:p w:rsidR="00D60C06" w:rsidP="00D60C06" w:rsidRDefault="1E6401CB" w14:paraId="30774A2D" w14:textId="77777777">
      <w:pPr>
        <w:pStyle w:val="Prrafodelista"/>
        <w:numPr>
          <w:ilvl w:val="0"/>
          <w:numId w:val="1"/>
        </w:numPr>
        <w:rPr>
          <w:rFonts w:ascii="Times New Roman" w:hAnsi="Times New Roman" w:eastAsia="Times New Roman" w:cs="Times New Roman"/>
          <w:b/>
          <w:bCs/>
        </w:rPr>
      </w:pPr>
      <w:r w:rsidRPr="08BE1C44">
        <w:rPr>
          <w:rFonts w:ascii="Times New Roman" w:hAnsi="Times New Roman" w:eastAsia="Times New Roman" w:cs="Times New Roman"/>
          <w:b/>
          <w:bCs/>
        </w:rPr>
        <w:t xml:space="preserve">Modelo de datos </w:t>
      </w:r>
    </w:p>
    <w:p w:rsidR="00D60C06" w:rsidP="00D60C06" w:rsidRDefault="00D60C06" w14:paraId="2FA2CE63" w14:textId="77777777">
      <w:pPr>
        <w:pStyle w:val="Prrafodelista"/>
        <w:rPr>
          <w:rFonts w:ascii="Times New Roman" w:hAnsi="Times New Roman" w:eastAsia="Times New Roman" w:cs="Times New Roman"/>
          <w:b/>
          <w:bCs/>
        </w:rPr>
      </w:pPr>
    </w:p>
    <w:p w:rsidR="00D60C06" w:rsidP="00054D2D" w:rsidRDefault="360EF34A" w14:paraId="358EF2DB" w14:textId="77777777">
      <w:pPr>
        <w:pStyle w:val="Prrafodelista"/>
        <w:jc w:val="both"/>
        <w:rPr>
          <w:rFonts w:ascii="Times New Roman" w:hAnsi="Times New Roman" w:eastAsia="Times New Roman" w:cs="Times New Roman"/>
        </w:rPr>
      </w:pPr>
      <w:r w:rsidRPr="00D60C06">
        <w:rPr>
          <w:rFonts w:ascii="Times New Roman" w:hAnsi="Times New Roman" w:eastAsia="Times New Roman" w:cs="Times New Roman"/>
        </w:rPr>
        <w:lastRenderedPageBreak/>
        <w:t>La estructuración de un Sistema de Información Geográfica (SIG) requiere de un modelo de datos que organice la información espacial de forma lógica, coherente y estandarizada. En este proyecto se adoptó el modelo LADM-POT (</w:t>
      </w:r>
      <w:proofErr w:type="spellStart"/>
      <w:r w:rsidRPr="00D60C06">
        <w:rPr>
          <w:rFonts w:ascii="Times New Roman" w:hAnsi="Times New Roman" w:eastAsia="Times New Roman" w:cs="Times New Roman"/>
        </w:rPr>
        <w:t>Land</w:t>
      </w:r>
      <w:proofErr w:type="spellEnd"/>
      <w:r w:rsidRPr="00D60C06">
        <w:rPr>
          <w:rFonts w:ascii="Times New Roman" w:hAnsi="Times New Roman" w:eastAsia="Times New Roman" w:cs="Times New Roman"/>
        </w:rPr>
        <w:t xml:space="preserve"> </w:t>
      </w:r>
      <w:proofErr w:type="spellStart"/>
      <w:r w:rsidRPr="00D60C06">
        <w:rPr>
          <w:rFonts w:ascii="Times New Roman" w:hAnsi="Times New Roman" w:eastAsia="Times New Roman" w:cs="Times New Roman"/>
        </w:rPr>
        <w:t>Administration</w:t>
      </w:r>
      <w:proofErr w:type="spellEnd"/>
      <w:r w:rsidRPr="00D60C06">
        <w:rPr>
          <w:rFonts w:ascii="Times New Roman" w:hAnsi="Times New Roman" w:eastAsia="Times New Roman" w:cs="Times New Roman"/>
        </w:rPr>
        <w:t xml:space="preserve"> </w:t>
      </w:r>
      <w:proofErr w:type="spellStart"/>
      <w:r w:rsidRPr="00D60C06">
        <w:rPr>
          <w:rFonts w:ascii="Times New Roman" w:hAnsi="Times New Roman" w:eastAsia="Times New Roman" w:cs="Times New Roman"/>
        </w:rPr>
        <w:t>Domain</w:t>
      </w:r>
      <w:proofErr w:type="spellEnd"/>
      <w:r w:rsidRPr="00D60C06">
        <w:rPr>
          <w:rFonts w:ascii="Times New Roman" w:hAnsi="Times New Roman" w:eastAsia="Times New Roman" w:cs="Times New Roman"/>
        </w:rPr>
        <w:t xml:space="preserve"> </w:t>
      </w:r>
      <w:proofErr w:type="spellStart"/>
      <w:r w:rsidRPr="00D60C06">
        <w:rPr>
          <w:rFonts w:ascii="Times New Roman" w:hAnsi="Times New Roman" w:eastAsia="Times New Roman" w:cs="Times New Roman"/>
        </w:rPr>
        <w:t>Model</w:t>
      </w:r>
      <w:proofErr w:type="spellEnd"/>
      <w:r w:rsidRPr="00D60C06">
        <w:rPr>
          <w:rFonts w:ascii="Times New Roman" w:hAnsi="Times New Roman" w:eastAsia="Times New Roman" w:cs="Times New Roman"/>
        </w:rPr>
        <w:t xml:space="preserve"> para Planeación y Ordenamiento Territorial), como base para el diseño del modelo de datos del municipio de Labranzagrande.</w:t>
      </w:r>
    </w:p>
    <w:p w:rsidR="00D60C06" w:rsidP="00054D2D" w:rsidRDefault="00D60C06" w14:paraId="646BADB3" w14:textId="77777777">
      <w:pPr>
        <w:pStyle w:val="Prrafodelista"/>
        <w:jc w:val="both"/>
        <w:rPr>
          <w:rFonts w:ascii="Times New Roman" w:hAnsi="Times New Roman" w:eastAsia="Times New Roman" w:cs="Times New Roman"/>
        </w:rPr>
      </w:pPr>
    </w:p>
    <w:p w:rsidR="00D60C06" w:rsidP="00054D2D" w:rsidRDefault="360EF34A" w14:paraId="520C60AE" w14:textId="77777777">
      <w:pPr>
        <w:pStyle w:val="Prrafodelista"/>
        <w:jc w:val="both"/>
        <w:rPr>
          <w:rFonts w:ascii="Times New Roman" w:hAnsi="Times New Roman" w:eastAsia="Times New Roman" w:cs="Times New Roman"/>
        </w:rPr>
      </w:pPr>
      <w:r w:rsidRPr="08BE1C44">
        <w:rPr>
          <w:rFonts w:ascii="Times New Roman" w:hAnsi="Times New Roman" w:eastAsia="Times New Roman" w:cs="Times New Roman"/>
        </w:rPr>
        <w:t>El modelo LADM-POT fue desarrollado por el Instituto Geográfico Agustín Codazzi (IGAC) y el Departamento Nacional de Planeación (DNP), como una adaptación del estándar internacional ISO 19152, orientado a la planificación y administración del territorio en Colombia. Su objetivo es proporcionar una estructura conceptual y lógica que permita representar los distintos elementos territoriales</w:t>
      </w:r>
      <w:r w:rsidRPr="08BE1C44" w:rsidR="13E131D4">
        <w:rPr>
          <w:rFonts w:ascii="Times New Roman" w:hAnsi="Times New Roman" w:eastAsia="Times New Roman" w:cs="Times New Roman"/>
        </w:rPr>
        <w:t xml:space="preserve"> </w:t>
      </w:r>
      <w:r w:rsidRPr="08BE1C44">
        <w:rPr>
          <w:rFonts w:ascii="Times New Roman" w:hAnsi="Times New Roman" w:eastAsia="Times New Roman" w:cs="Times New Roman"/>
        </w:rPr>
        <w:t>como usos del suelo, infraestructura, unidades normativas y actores institucionales</w:t>
      </w:r>
      <w:r w:rsidRPr="08BE1C44" w:rsidR="0BC9C609">
        <w:rPr>
          <w:rFonts w:ascii="Times New Roman" w:hAnsi="Times New Roman" w:eastAsia="Times New Roman" w:cs="Times New Roman"/>
        </w:rPr>
        <w:t>,</w:t>
      </w:r>
      <w:r w:rsidRPr="08BE1C44">
        <w:rPr>
          <w:rFonts w:ascii="Times New Roman" w:hAnsi="Times New Roman" w:eastAsia="Times New Roman" w:cs="Times New Roman"/>
        </w:rPr>
        <w:t xml:space="preserve"> de manera estandarizada e interoperable.</w:t>
      </w:r>
    </w:p>
    <w:p w:rsidR="00D60C06" w:rsidP="00054D2D" w:rsidRDefault="00D60C06" w14:paraId="6FAD29BC" w14:textId="77777777">
      <w:pPr>
        <w:pStyle w:val="Prrafodelista"/>
        <w:jc w:val="both"/>
        <w:rPr>
          <w:rFonts w:ascii="Times New Roman" w:hAnsi="Times New Roman" w:eastAsia="Times New Roman" w:cs="Times New Roman"/>
        </w:rPr>
      </w:pPr>
    </w:p>
    <w:p w:rsidR="00D60C06" w:rsidP="00054D2D" w:rsidRDefault="360EF34A" w14:paraId="1013B146" w14:textId="77777777">
      <w:pPr>
        <w:pStyle w:val="Prrafodelista"/>
        <w:jc w:val="both"/>
        <w:rPr>
          <w:rFonts w:ascii="Times New Roman" w:hAnsi="Times New Roman" w:eastAsia="Times New Roman" w:cs="Times New Roman"/>
        </w:rPr>
      </w:pPr>
      <w:r w:rsidRPr="08BE1C44">
        <w:rPr>
          <w:rFonts w:ascii="Times New Roman" w:hAnsi="Times New Roman" w:eastAsia="Times New Roman" w:cs="Times New Roman"/>
        </w:rPr>
        <w:t>La elección de este modelo se justifica por las siguientes razones: permite organizar la información territorial bajo una lógica común reconocida a nivel nacional; facilita la integración con otras plataformas y sistemas utilizados por entidades del orden municipal, departamental y nacional; su estructura modular permite adaptarlo progresivamente a distintos niveles de complejidad y detalle; está respaldado por entidades oficiales y alineado con la Infraestructura Colombiana de Datos Espaciales (ICDE); y puede ser aplicado en otros municipios bajo el mismo esquema metodológico, favoreciendo la homogeneidad de los sistemas SIG a nivel local. Además, su uso responde a las recomendaciones del CONPES 3585 de 2009, que establece como política nacional la armonización y fortalecimiento de las Infraestructuras de Datos Espaciales (IDE) en todos los niveles de gobierno, promoviendo el uso de modelos interoperables y estándares técnicos.</w:t>
      </w:r>
    </w:p>
    <w:p w:rsidR="00D60C06" w:rsidP="00054D2D" w:rsidRDefault="00D60C06" w14:paraId="1B3E0633" w14:textId="77777777">
      <w:pPr>
        <w:pStyle w:val="Prrafodelista"/>
        <w:jc w:val="both"/>
        <w:rPr>
          <w:rFonts w:ascii="Times New Roman" w:hAnsi="Times New Roman" w:eastAsia="Times New Roman" w:cs="Times New Roman"/>
        </w:rPr>
      </w:pPr>
    </w:p>
    <w:p w:rsidR="00D60C06" w:rsidP="00054D2D" w:rsidRDefault="194D6544" w14:paraId="16F85471" w14:textId="77777777">
      <w:pPr>
        <w:pStyle w:val="Prrafodelista"/>
        <w:jc w:val="both"/>
        <w:rPr>
          <w:rFonts w:ascii="Times New Roman" w:hAnsi="Times New Roman" w:eastAsia="Times New Roman" w:cs="Times New Roman"/>
        </w:rPr>
      </w:pPr>
      <w:r w:rsidRPr="08BE1C44">
        <w:rPr>
          <w:rFonts w:ascii="Times New Roman" w:hAnsi="Times New Roman" w:eastAsia="Times New Roman" w:cs="Times New Roman"/>
        </w:rPr>
        <w:t>El modelo, estructurado en diferentes paquetes que agrupan entidades con características y funciones similares dentro del sistema. Entre estos paquetes se encuentra el de Unidad Administrativa Básica, que integra las entidades relacionadas con la división político-administrativa del territorio. También se incluye el Componente de Soporte Documental, donde se registran las fuentes administrativas y espaciales que respaldan la información; el Paquete de Interesados, que agrupa entidades que representan personas, instituciones o jurisdicciones con interés sobre el territorio; y el Paquete de Suelos, en el que se almacenan datos de capacidad de uso, conflictos de uso y frontera agrícola.</w:t>
      </w:r>
    </w:p>
    <w:p w:rsidR="00D60C06" w:rsidP="00054D2D" w:rsidRDefault="00D60C06" w14:paraId="6A0DCB40" w14:textId="77777777">
      <w:pPr>
        <w:pStyle w:val="Prrafodelista"/>
        <w:jc w:val="both"/>
        <w:rPr>
          <w:rFonts w:ascii="Times New Roman" w:hAnsi="Times New Roman" w:eastAsia="Times New Roman" w:cs="Times New Roman"/>
        </w:rPr>
      </w:pPr>
    </w:p>
    <w:p w:rsidR="00D60C06" w:rsidP="00054D2D" w:rsidRDefault="194D6544" w14:paraId="2674D456" w14:textId="77777777">
      <w:pPr>
        <w:pStyle w:val="Prrafodelista"/>
        <w:jc w:val="both"/>
        <w:rPr>
          <w:rFonts w:ascii="Times New Roman" w:hAnsi="Times New Roman" w:eastAsia="Times New Roman" w:cs="Times New Roman"/>
        </w:rPr>
      </w:pPr>
      <w:r w:rsidRPr="08BE1C44">
        <w:rPr>
          <w:rFonts w:ascii="Times New Roman" w:hAnsi="Times New Roman" w:eastAsia="Times New Roman" w:cs="Times New Roman"/>
        </w:rPr>
        <w:t xml:space="preserve">De igual manera, se definió el paquete Unidad Espacial, que funciona como referencia espacial clave y permite relacionar los objetos geográficos con sus representaciones en el territorio. A este se suma el Submodelo de Cartografía Básica, que integra información de coberturas vegetales, cuerpos de agua, curvas de nivel, infraestructura vial y administrativa. Por último, se incluye el paquete de Áreas Protegidas, que reúne </w:t>
      </w:r>
      <w:r w:rsidRPr="08BE1C44">
        <w:rPr>
          <w:rFonts w:ascii="Times New Roman" w:hAnsi="Times New Roman" w:eastAsia="Times New Roman" w:cs="Times New Roman"/>
        </w:rPr>
        <w:lastRenderedPageBreak/>
        <w:t>entidades relacionadas con figuras de conservación y manejo especial, como reservas forestales, distritos regionales y parques nacionales naturales.</w:t>
      </w:r>
    </w:p>
    <w:p w:rsidR="00D60C06" w:rsidP="00054D2D" w:rsidRDefault="00D60C06" w14:paraId="60F2F41D" w14:textId="77777777">
      <w:pPr>
        <w:pStyle w:val="Prrafodelista"/>
        <w:jc w:val="both"/>
        <w:rPr>
          <w:rFonts w:ascii="Times New Roman" w:hAnsi="Times New Roman" w:eastAsia="Times New Roman" w:cs="Times New Roman"/>
        </w:rPr>
      </w:pPr>
    </w:p>
    <w:p w:rsidR="00D60C06" w:rsidP="00054D2D" w:rsidRDefault="194D6544" w14:paraId="52D200DE" w14:textId="77777777">
      <w:pPr>
        <w:pStyle w:val="Prrafodelista"/>
        <w:jc w:val="both"/>
        <w:rPr>
          <w:rFonts w:ascii="Times New Roman" w:hAnsi="Times New Roman" w:eastAsia="Times New Roman" w:cs="Times New Roman"/>
        </w:rPr>
      </w:pPr>
      <w:r w:rsidRPr="08BE1C44">
        <w:rPr>
          <w:rFonts w:ascii="Times New Roman" w:hAnsi="Times New Roman" w:eastAsia="Times New Roman" w:cs="Times New Roman"/>
        </w:rPr>
        <w:t xml:space="preserve">En cuanto a las relaciones entre entidades, estas se definieron siguiendo la estructura conceptual del modelo LADM-POT. La mayoría de </w:t>
      </w:r>
      <w:r w:rsidRPr="08BE1C44" w:rsidR="00D60C06">
        <w:rPr>
          <w:rFonts w:ascii="Times New Roman" w:hAnsi="Times New Roman" w:eastAsia="Times New Roman" w:cs="Times New Roman"/>
        </w:rPr>
        <w:t>las entidades</w:t>
      </w:r>
      <w:r w:rsidRPr="08BE1C44">
        <w:rPr>
          <w:rFonts w:ascii="Times New Roman" w:hAnsi="Times New Roman" w:eastAsia="Times New Roman" w:cs="Times New Roman"/>
        </w:rPr>
        <w:t xml:space="preserve"> asociadas a los componentes de suelo urbano, rural y de riesgo se vinculan con la </w:t>
      </w:r>
      <w:r w:rsidRPr="08BE1C44">
        <w:rPr>
          <w:rFonts w:ascii="Times New Roman" w:hAnsi="Times New Roman" w:eastAsia="Times New Roman" w:cs="Times New Roman"/>
          <w:i/>
          <w:iCs/>
        </w:rPr>
        <w:t>Unidad Administrativa Básica</w:t>
      </w:r>
      <w:r w:rsidRPr="08BE1C44">
        <w:rPr>
          <w:rFonts w:ascii="Times New Roman" w:hAnsi="Times New Roman" w:eastAsia="Times New Roman" w:cs="Times New Roman"/>
        </w:rPr>
        <w:t xml:space="preserve"> mediante relaciones 1 a N, lo que significa que una unidad administrativa puede estar asociada a múltiples registros. De forma similar, los componentes de suelos, cartografía básica y áreas protegidas se relacionan a través de la </w:t>
      </w:r>
      <w:r w:rsidRPr="08BE1C44">
        <w:rPr>
          <w:rFonts w:ascii="Times New Roman" w:hAnsi="Times New Roman" w:eastAsia="Times New Roman" w:cs="Times New Roman"/>
          <w:i/>
          <w:iCs/>
        </w:rPr>
        <w:t>Unidad Espacial</w:t>
      </w:r>
      <w:r w:rsidRPr="08BE1C44">
        <w:rPr>
          <w:rFonts w:ascii="Times New Roman" w:hAnsi="Times New Roman" w:eastAsia="Times New Roman" w:cs="Times New Roman"/>
        </w:rPr>
        <w:t>, que garantiza la coherencia y trazabilidad de la información geográfica dentro del sistema.</w:t>
      </w:r>
    </w:p>
    <w:p w:rsidR="00D60C06" w:rsidP="00054D2D" w:rsidRDefault="00D60C06" w14:paraId="67752DB4" w14:textId="77777777">
      <w:pPr>
        <w:pStyle w:val="Prrafodelista"/>
        <w:jc w:val="both"/>
        <w:rPr>
          <w:rFonts w:ascii="Times New Roman" w:hAnsi="Times New Roman" w:eastAsia="Times New Roman" w:cs="Times New Roman"/>
        </w:rPr>
      </w:pPr>
    </w:p>
    <w:p w:rsidR="00D60C06" w:rsidP="00054D2D" w:rsidRDefault="194D6544" w14:paraId="055C9F64" w14:textId="77777777">
      <w:pPr>
        <w:pStyle w:val="Prrafodelista"/>
        <w:jc w:val="both"/>
        <w:rPr>
          <w:rFonts w:ascii="Times New Roman" w:hAnsi="Times New Roman" w:eastAsia="Times New Roman" w:cs="Times New Roman"/>
        </w:rPr>
      </w:pPr>
      <w:r w:rsidRPr="08BE1C44">
        <w:rPr>
          <w:rFonts w:ascii="Times New Roman" w:hAnsi="Times New Roman" w:eastAsia="Times New Roman" w:cs="Times New Roman"/>
        </w:rPr>
        <w:t>Cada entidad del modelo cuenta con atributos definidos con su tipo de dato y, en algunos casos, asociados a dominios específicos que restringen y normalizan la entrada de información. Estos dominios garantizan la estandarización de valores, mejorando la calidad y consistencia de los datos en todo el sistema.</w:t>
      </w:r>
    </w:p>
    <w:p w:rsidRPr="00030C84" w:rsidR="3653F47C" w:rsidP="00030C84" w:rsidRDefault="00030C84" w14:paraId="262E861F" w14:textId="23308E38">
      <w:pPr>
        <w:jc w:val="right"/>
        <w:rPr>
          <w:rFonts w:ascii="Times New Roman" w:hAnsi="Times New Roman" w:eastAsia="Times New Roman" w:cs="Times New Roman"/>
        </w:rPr>
      </w:pPr>
      <w:r>
        <w:rPr>
          <w:rFonts w:ascii="Times New Roman" w:hAnsi="Times New Roman" w:eastAsia="Times New Roman" w:cs="Times New Roman"/>
          <w:noProof/>
        </w:rPr>
        <w:drawing>
          <wp:inline distT="0" distB="0" distL="0" distR="0" wp14:anchorId="2D4CDD61" wp14:editId="5C71CB00">
            <wp:extent cx="5242560" cy="4027906"/>
            <wp:effectExtent l="0" t="0" r="0" b="0"/>
            <wp:docPr id="5448494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49013" cy="4032864"/>
                    </a:xfrm>
                    <a:prstGeom prst="rect">
                      <a:avLst/>
                    </a:prstGeom>
                    <a:noFill/>
                    <a:ln>
                      <a:noFill/>
                    </a:ln>
                  </pic:spPr>
                </pic:pic>
              </a:graphicData>
            </a:graphic>
          </wp:inline>
        </w:drawing>
      </w:r>
    </w:p>
    <w:p w:rsidRPr="00D60C06" w:rsidR="00D60C06" w:rsidP="194DA01D" w:rsidRDefault="00D60C06" w14:paraId="45A518AE" w14:textId="135000B7">
      <w:pPr>
        <w:pStyle w:val="Prrafodelista"/>
        <w:rPr>
          <w:rFonts w:ascii="Times New Roman" w:hAnsi="Times New Roman" w:eastAsia="Times New Roman" w:cs="Times New Roman"/>
          <w:b w:val="0"/>
          <w:bCs w:val="0"/>
        </w:rPr>
      </w:pPr>
      <w:r w:rsidRPr="194DA01D" w:rsidR="40D56CB8">
        <w:rPr>
          <w:rFonts w:ascii="Times New Roman" w:hAnsi="Times New Roman" w:eastAsia="Times New Roman" w:cs="Times New Roman"/>
          <w:b w:val="0"/>
          <w:bCs w:val="0"/>
        </w:rPr>
        <w:t xml:space="preserve">Este modelo se presenta como </w:t>
      </w:r>
      <w:r w:rsidRPr="194DA01D" w:rsidR="0D2A531F">
        <w:rPr>
          <w:rFonts w:ascii="Times New Roman" w:hAnsi="Times New Roman" w:eastAsia="Times New Roman" w:cs="Times New Roman"/>
          <w:b w:val="0"/>
          <w:bCs w:val="0"/>
        </w:rPr>
        <w:t xml:space="preserve"> </w:t>
      </w:r>
      <w:r w:rsidRPr="194DA01D" w:rsidR="0D2A531F">
        <w:rPr>
          <w:rFonts w:ascii="Times New Roman" w:hAnsi="Times New Roman" w:eastAsia="Times New Roman" w:cs="Times New Roman"/>
          <w:b w:val="0"/>
          <w:bCs w:val="0"/>
        </w:rPr>
        <w:t>AnexoE.Modelo</w:t>
      </w:r>
      <w:r w:rsidRPr="194DA01D" w:rsidR="0D2A531F">
        <w:rPr>
          <w:rFonts w:ascii="Times New Roman" w:hAnsi="Times New Roman" w:eastAsia="Times New Roman" w:cs="Times New Roman"/>
          <w:b w:val="0"/>
          <w:bCs w:val="0"/>
        </w:rPr>
        <w:t xml:space="preserve"> Propuesta</w:t>
      </w:r>
      <w:r w:rsidRPr="194DA01D" w:rsidR="40D56CB8">
        <w:rPr>
          <w:rFonts w:ascii="Times New Roman" w:hAnsi="Times New Roman" w:eastAsia="Times New Roman" w:cs="Times New Roman"/>
          <w:b w:val="0"/>
          <w:bCs w:val="0"/>
        </w:rPr>
        <w:t xml:space="preserve"> de la presente propuesta, esto con el fin de facilitar su visualización.</w:t>
      </w:r>
    </w:p>
    <w:p w:rsidR="194DA01D" w:rsidP="194DA01D" w:rsidRDefault="194DA01D" w14:paraId="56A28BD5" w14:textId="1B75A18A">
      <w:pPr>
        <w:pStyle w:val="Prrafodelista"/>
        <w:rPr>
          <w:rFonts w:ascii="Times New Roman" w:hAnsi="Times New Roman" w:eastAsia="Times New Roman" w:cs="Times New Roman"/>
          <w:b w:val="1"/>
          <w:bCs w:val="1"/>
        </w:rPr>
      </w:pPr>
    </w:p>
    <w:p w:rsidR="00995E1A" w:rsidP="58544F0B" w:rsidRDefault="5BC617B6" w14:paraId="09123CC0" w14:textId="77777777">
      <w:pPr>
        <w:pStyle w:val="Prrafodelista"/>
        <w:numPr>
          <w:ilvl w:val="0"/>
          <w:numId w:val="1"/>
        </w:numPr>
        <w:spacing w:before="240" w:after="240"/>
        <w:rPr>
          <w:rFonts w:ascii="Times New Roman" w:hAnsi="Times New Roman" w:eastAsia="Times New Roman" w:cs="Times New Roman"/>
          <w:b/>
          <w:bCs/>
        </w:rPr>
      </w:pPr>
      <w:r w:rsidRPr="08BE1C44">
        <w:rPr>
          <w:rFonts w:ascii="Times New Roman" w:hAnsi="Times New Roman" w:eastAsia="Times New Roman" w:cs="Times New Roman"/>
          <w:b/>
          <w:bCs/>
        </w:rPr>
        <w:t>Geodatabase</w:t>
      </w:r>
    </w:p>
    <w:p w:rsidR="00995E1A" w:rsidP="00995E1A" w:rsidRDefault="00995E1A" w14:paraId="79B9BF40" w14:textId="77777777">
      <w:pPr>
        <w:pStyle w:val="Prrafodelista"/>
        <w:spacing w:before="240" w:after="240"/>
        <w:rPr>
          <w:rFonts w:ascii="Times New Roman" w:hAnsi="Times New Roman" w:eastAsia="Times New Roman" w:cs="Times New Roman"/>
          <w:b/>
          <w:bCs/>
        </w:rPr>
      </w:pPr>
    </w:p>
    <w:p w:rsidR="00995E1A" w:rsidP="00054D2D" w:rsidRDefault="6E49669C" w14:paraId="753D4935" w14:textId="77777777">
      <w:pPr>
        <w:pStyle w:val="Prrafodelista"/>
        <w:spacing w:before="240" w:after="240"/>
        <w:jc w:val="both"/>
        <w:rPr>
          <w:rFonts w:ascii="Times New Roman" w:hAnsi="Times New Roman" w:eastAsia="Times New Roman" w:cs="Times New Roman"/>
        </w:rPr>
      </w:pPr>
      <w:r w:rsidRPr="00995E1A">
        <w:rPr>
          <w:rFonts w:ascii="Times New Roman" w:hAnsi="Times New Roman" w:eastAsia="Times New Roman" w:cs="Times New Roman"/>
        </w:rPr>
        <w:t xml:space="preserve">La </w:t>
      </w:r>
      <w:proofErr w:type="spellStart"/>
      <w:r w:rsidRPr="00995E1A">
        <w:rPr>
          <w:rFonts w:ascii="Times New Roman" w:hAnsi="Times New Roman" w:eastAsia="Times New Roman" w:cs="Times New Roman"/>
        </w:rPr>
        <w:t>geodatabase</w:t>
      </w:r>
      <w:proofErr w:type="spellEnd"/>
      <w:r w:rsidRPr="00995E1A">
        <w:rPr>
          <w:rFonts w:ascii="Times New Roman" w:hAnsi="Times New Roman" w:eastAsia="Times New Roman" w:cs="Times New Roman"/>
        </w:rPr>
        <w:t xml:space="preserve"> (GDB) constituye el componente central para el almacenamiento, gestión y manipulación de la información espacial y alfanumérica en el SIG municipal. En este proyecto, la GDB fue diseñada siguiendo la estructura del modelo LADM-POT </w:t>
      </w:r>
      <w:r w:rsidRPr="00995E1A">
        <w:rPr>
          <w:rFonts w:ascii="Times New Roman" w:hAnsi="Times New Roman" w:eastAsia="Times New Roman" w:cs="Times New Roman"/>
        </w:rPr>
        <w:lastRenderedPageBreak/>
        <w:t>adaptado, con un esquema organizado en clases temáticas que representan las diferentes entidades territoriales relevantes para Labranzagrande.</w:t>
      </w:r>
    </w:p>
    <w:p w:rsidR="00995E1A" w:rsidP="00054D2D" w:rsidRDefault="00995E1A" w14:paraId="4D52DCFB" w14:textId="77777777">
      <w:pPr>
        <w:pStyle w:val="Prrafodelista"/>
        <w:spacing w:before="240" w:after="240"/>
        <w:jc w:val="both"/>
        <w:rPr>
          <w:rFonts w:ascii="Times New Roman" w:hAnsi="Times New Roman" w:eastAsia="Times New Roman" w:cs="Times New Roman"/>
        </w:rPr>
      </w:pPr>
    </w:p>
    <w:p w:rsidRPr="00FD1FA7" w:rsidR="58544F0B" w:rsidP="00FD1FA7" w:rsidRDefault="6E49669C" w14:paraId="5620711C" w14:textId="33A57CF8">
      <w:pPr>
        <w:pStyle w:val="Prrafodelista"/>
        <w:spacing w:before="240" w:after="240"/>
        <w:jc w:val="both"/>
        <w:rPr>
          <w:rFonts w:ascii="Times New Roman" w:hAnsi="Times New Roman" w:eastAsia="Times New Roman" w:cs="Times New Roman"/>
        </w:rPr>
      </w:pPr>
      <w:r w:rsidRPr="08BE1C44">
        <w:rPr>
          <w:rFonts w:ascii="Times New Roman" w:hAnsi="Times New Roman" w:eastAsia="Times New Roman" w:cs="Times New Roman"/>
        </w:rPr>
        <w:t xml:space="preserve">Cada clase dentro de la </w:t>
      </w:r>
      <w:proofErr w:type="spellStart"/>
      <w:r w:rsidRPr="08BE1C44">
        <w:rPr>
          <w:rFonts w:ascii="Times New Roman" w:hAnsi="Times New Roman" w:eastAsia="Times New Roman" w:cs="Times New Roman"/>
        </w:rPr>
        <w:t>geodatabase</w:t>
      </w:r>
      <w:proofErr w:type="spellEnd"/>
      <w:r w:rsidRPr="08BE1C44">
        <w:rPr>
          <w:rFonts w:ascii="Times New Roman" w:hAnsi="Times New Roman" w:eastAsia="Times New Roman" w:cs="Times New Roman"/>
        </w:rPr>
        <w:t xml:space="preserve"> contiene atributos definidos con precisión, tipos de datos adecuados y dominios de valores que garantizan la integridad y calidad de la información.</w:t>
      </w:r>
      <w:r w:rsidR="00FD1FA7">
        <w:rPr>
          <w:rFonts w:ascii="Times New Roman" w:hAnsi="Times New Roman" w:eastAsia="Times New Roman" w:cs="Times New Roman"/>
        </w:rPr>
        <w:t xml:space="preserve"> </w:t>
      </w:r>
      <w:r w:rsidRPr="00FD1FA7">
        <w:rPr>
          <w:rFonts w:ascii="Times New Roman" w:hAnsi="Times New Roman" w:eastAsia="Times New Roman" w:cs="Times New Roman"/>
        </w:rPr>
        <w:t>La estructura propuesta permite una gestión eficiente de los datos, facilitando su actualización, consulta y análisis, y contribuye a la sostenibilidad del SIG en el tiempo, permitiendo su expansión o modificación conforme evolucionen las necesidades territoriales y técnicas.</w:t>
      </w:r>
    </w:p>
    <w:p w:rsidR="00B57C81" w:rsidP="00054D2D" w:rsidRDefault="00B57C81" w14:paraId="7EF69479" w14:textId="619AD703">
      <w:pPr>
        <w:pStyle w:val="Prrafodelista"/>
        <w:spacing w:before="240" w:after="240"/>
        <w:jc w:val="both"/>
        <w:rPr>
          <w:rFonts w:ascii="Times New Roman" w:hAnsi="Times New Roman" w:eastAsia="Times New Roman" w:cs="Times New Roman"/>
        </w:rPr>
      </w:pPr>
    </w:p>
    <w:p w:rsidR="00B57C81" w:rsidP="00054D2D" w:rsidRDefault="00B57C81" w14:paraId="4846DCD8" w14:textId="42A2D622">
      <w:pPr>
        <w:pStyle w:val="Prrafodelista"/>
        <w:spacing w:before="240" w:after="240"/>
        <w:jc w:val="both"/>
        <w:rPr>
          <w:rFonts w:ascii="Times New Roman" w:hAnsi="Times New Roman" w:eastAsia="Times New Roman" w:cs="Times New Roman"/>
        </w:rPr>
      </w:pPr>
      <w:r>
        <w:rPr>
          <w:rFonts w:ascii="Times New Roman" w:hAnsi="Times New Roman" w:eastAsia="Times New Roman" w:cs="Times New Roman"/>
        </w:rPr>
        <w:t>La GDB presenta siete clases temáticas mostradas a continuación:</w:t>
      </w:r>
    </w:p>
    <w:p w:rsidR="00FF321F" w:rsidP="00054D2D" w:rsidRDefault="00FF321F" w14:paraId="7FCF7BE4" w14:textId="77777777">
      <w:pPr>
        <w:pStyle w:val="Prrafodelista"/>
        <w:spacing w:before="240" w:after="240"/>
        <w:jc w:val="both"/>
        <w:rPr>
          <w:rFonts w:ascii="Times New Roman" w:hAnsi="Times New Roman" w:eastAsia="Times New Roman" w:cs="Times New Roman"/>
        </w:rPr>
      </w:pPr>
    </w:p>
    <w:p w:rsidR="00B607EF" w:rsidP="00EE0103" w:rsidRDefault="00B607EF" w14:paraId="3681FBF1" w14:textId="3482957C">
      <w:pPr>
        <w:pStyle w:val="Prrafodelista"/>
        <w:spacing w:before="240" w:after="240"/>
        <w:jc w:val="center"/>
        <w:rPr>
          <w:rFonts w:ascii="Times New Roman" w:hAnsi="Times New Roman" w:eastAsia="Times New Roman" w:cs="Times New Roman"/>
        </w:rPr>
      </w:pPr>
      <w:r w:rsidRPr="00B607EF">
        <w:rPr>
          <w:rFonts w:ascii="Times New Roman" w:hAnsi="Times New Roman" w:eastAsia="Times New Roman" w:cs="Times New Roman"/>
          <w:noProof/>
        </w:rPr>
        <w:drawing>
          <wp:inline distT="0" distB="0" distL="0" distR="0" wp14:anchorId="10AD772A" wp14:editId="3687D3AC">
            <wp:extent cx="3208020" cy="1610375"/>
            <wp:effectExtent l="0" t="0" r="0" b="8890"/>
            <wp:docPr id="1024837944"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837944" name="Imagen 1" descr="Interfaz de usuario gráfica, Texto, Aplicación&#10;&#10;El contenido generado por IA puede ser incorrecto."/>
                    <pic:cNvPicPr/>
                  </pic:nvPicPr>
                  <pic:blipFill>
                    <a:blip r:embed="rId6"/>
                    <a:stretch>
                      <a:fillRect/>
                    </a:stretch>
                  </pic:blipFill>
                  <pic:spPr>
                    <a:xfrm>
                      <a:off x="0" y="0"/>
                      <a:ext cx="3218979" cy="1615876"/>
                    </a:xfrm>
                    <a:prstGeom prst="rect">
                      <a:avLst/>
                    </a:prstGeom>
                  </pic:spPr>
                </pic:pic>
              </a:graphicData>
            </a:graphic>
          </wp:inline>
        </w:drawing>
      </w:r>
    </w:p>
    <w:p w:rsidR="00B57C81" w:rsidP="00B57C81" w:rsidRDefault="00B57C81" w14:paraId="545AE5BE" w14:textId="77777777">
      <w:pPr>
        <w:pStyle w:val="Prrafodelista"/>
        <w:spacing w:before="240" w:after="240"/>
        <w:jc w:val="both"/>
        <w:rPr>
          <w:rFonts w:ascii="Times New Roman" w:hAnsi="Times New Roman" w:eastAsia="Times New Roman" w:cs="Times New Roman"/>
        </w:rPr>
      </w:pPr>
    </w:p>
    <w:p w:rsidR="00B57C81" w:rsidP="00B57C81" w:rsidRDefault="00B57C81" w14:paraId="50F7FB78" w14:textId="2433749F">
      <w:pPr>
        <w:pStyle w:val="Prrafodelista"/>
        <w:spacing w:before="240" w:after="240"/>
        <w:jc w:val="both"/>
        <w:rPr>
          <w:rFonts w:ascii="Times New Roman" w:hAnsi="Times New Roman" w:eastAsia="Times New Roman" w:cs="Times New Roman"/>
        </w:rPr>
      </w:pPr>
      <w:r>
        <w:rPr>
          <w:rFonts w:ascii="Times New Roman" w:hAnsi="Times New Roman" w:eastAsia="Times New Roman" w:cs="Times New Roman"/>
        </w:rPr>
        <w:t>Dentro de cada clase se encuentran las entidades establecidas:</w:t>
      </w:r>
    </w:p>
    <w:p w:rsidR="00B57C81" w:rsidP="00B57C81" w:rsidRDefault="00B57C81" w14:paraId="5A54DEFA" w14:textId="77777777">
      <w:pPr>
        <w:pStyle w:val="Prrafodelista"/>
        <w:spacing w:before="240" w:after="240"/>
        <w:jc w:val="both"/>
        <w:rPr>
          <w:rFonts w:ascii="Times New Roman" w:hAnsi="Times New Roman" w:eastAsia="Times New Roman" w:cs="Times New Roman"/>
        </w:rPr>
      </w:pPr>
    </w:p>
    <w:p w:rsidRPr="005B2D7D" w:rsidR="00F13C43" w:rsidP="005B2D7D" w:rsidRDefault="00EE0103" w14:paraId="7762F538" w14:textId="5356C397">
      <w:pPr>
        <w:pStyle w:val="Prrafodelista"/>
        <w:spacing w:before="240" w:after="240"/>
        <w:jc w:val="both"/>
        <w:rPr>
          <w:rFonts w:ascii="Times New Roman" w:hAnsi="Times New Roman" w:eastAsia="Times New Roman" w:cs="Times New Roman"/>
        </w:rPr>
      </w:pPr>
      <w:r w:rsidRPr="00EE0103">
        <w:rPr>
          <w:rFonts w:ascii="Times New Roman" w:hAnsi="Times New Roman" w:eastAsia="Times New Roman" w:cs="Times New Roman"/>
          <w:noProof/>
        </w:rPr>
        <w:drawing>
          <wp:inline distT="0" distB="0" distL="0" distR="0" wp14:anchorId="638B0C59" wp14:editId="399C7D4D">
            <wp:extent cx="2329258" cy="2278320"/>
            <wp:effectExtent l="0" t="0" r="0" b="8255"/>
            <wp:docPr id="12949197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919750" name=""/>
                    <pic:cNvPicPr/>
                  </pic:nvPicPr>
                  <pic:blipFill>
                    <a:blip r:embed="rId7"/>
                    <a:stretch>
                      <a:fillRect/>
                    </a:stretch>
                  </pic:blipFill>
                  <pic:spPr>
                    <a:xfrm>
                      <a:off x="0" y="0"/>
                      <a:ext cx="2350936" cy="2299524"/>
                    </a:xfrm>
                    <a:prstGeom prst="rect">
                      <a:avLst/>
                    </a:prstGeom>
                  </pic:spPr>
                </pic:pic>
              </a:graphicData>
            </a:graphic>
          </wp:inline>
        </w:drawing>
      </w:r>
      <w:r w:rsidRPr="00EE0103">
        <w:rPr>
          <w:rFonts w:ascii="Times New Roman" w:hAnsi="Times New Roman" w:eastAsia="Times New Roman" w:cs="Times New Roman"/>
          <w:noProof/>
        </w:rPr>
        <w:drawing>
          <wp:inline distT="0" distB="0" distL="0" distR="0" wp14:anchorId="389CBFA1" wp14:editId="707044AC">
            <wp:extent cx="2796540" cy="2250575"/>
            <wp:effectExtent l="0" t="0" r="3810" b="0"/>
            <wp:docPr id="1522386622"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386622" name="Imagen 1" descr="Interfaz de usuario gráfica, Texto, Aplicación&#10;&#10;El contenido generado por IA puede ser incorrecto."/>
                    <pic:cNvPicPr/>
                  </pic:nvPicPr>
                  <pic:blipFill rotWithShape="1">
                    <a:blip r:embed="rId8"/>
                    <a:srcRect t="-1" b="541"/>
                    <a:stretch>
                      <a:fillRect/>
                    </a:stretch>
                  </pic:blipFill>
                  <pic:spPr bwMode="auto">
                    <a:xfrm>
                      <a:off x="0" y="0"/>
                      <a:ext cx="2801082" cy="2254230"/>
                    </a:xfrm>
                    <a:prstGeom prst="rect">
                      <a:avLst/>
                    </a:prstGeom>
                    <a:ln>
                      <a:noFill/>
                    </a:ln>
                    <a:extLst>
                      <a:ext uri="{53640926-AAD7-44D8-BBD7-CCE9431645EC}">
                        <a14:shadowObscured xmlns:a14="http://schemas.microsoft.com/office/drawing/2010/main"/>
                      </a:ext>
                    </a:extLst>
                  </pic:spPr>
                </pic:pic>
              </a:graphicData>
            </a:graphic>
          </wp:inline>
        </w:drawing>
      </w:r>
    </w:p>
    <w:p w:rsidR="005B2D7D" w:rsidP="00995E1A" w:rsidRDefault="005B2D7D" w14:paraId="345F954C" w14:textId="77777777">
      <w:pPr>
        <w:pStyle w:val="Prrafodelista"/>
        <w:spacing w:before="240" w:after="240"/>
        <w:rPr>
          <w:rFonts w:ascii="Times New Roman" w:hAnsi="Times New Roman" w:eastAsia="Times New Roman" w:cs="Times New Roman"/>
        </w:rPr>
      </w:pPr>
    </w:p>
    <w:p w:rsidR="00995E1A" w:rsidP="00995E1A" w:rsidRDefault="00877ED3" w14:paraId="44999865" w14:textId="429A4BED">
      <w:pPr>
        <w:pStyle w:val="Prrafodelista"/>
        <w:spacing w:before="240" w:after="240"/>
        <w:rPr>
          <w:rFonts w:ascii="Times New Roman" w:hAnsi="Times New Roman" w:eastAsia="Times New Roman" w:cs="Times New Roman"/>
        </w:rPr>
      </w:pPr>
      <w:r>
        <w:rPr>
          <w:rFonts w:ascii="Times New Roman" w:hAnsi="Times New Roman" w:eastAsia="Times New Roman" w:cs="Times New Roman"/>
        </w:rPr>
        <w:t xml:space="preserve">La descripción de cada una de las clases se encuentra en el diccionario de datos como Anexo </w:t>
      </w:r>
      <w:r w:rsidR="005F5B1F">
        <w:rPr>
          <w:rFonts w:ascii="Times New Roman" w:hAnsi="Times New Roman" w:eastAsia="Times New Roman" w:cs="Times New Roman"/>
        </w:rPr>
        <w:t>D.</w:t>
      </w:r>
    </w:p>
    <w:p w:rsidR="005B2D7D" w:rsidP="00995E1A" w:rsidRDefault="005B2D7D" w14:paraId="62C5C476" w14:textId="77777777">
      <w:pPr>
        <w:pStyle w:val="Prrafodelista"/>
        <w:spacing w:before="240" w:after="240"/>
        <w:rPr>
          <w:rFonts w:ascii="Times New Roman" w:hAnsi="Times New Roman" w:eastAsia="Times New Roman" w:cs="Times New Roman"/>
        </w:rPr>
      </w:pPr>
    </w:p>
    <w:p w:rsidR="005B2D7D" w:rsidP="00995E1A" w:rsidRDefault="005B2D7D" w14:paraId="4C722EFF" w14:textId="77777777">
      <w:pPr>
        <w:pStyle w:val="Prrafodelista"/>
        <w:spacing w:before="240" w:after="240"/>
        <w:rPr>
          <w:rFonts w:ascii="Times New Roman" w:hAnsi="Times New Roman" w:eastAsia="Times New Roman" w:cs="Times New Roman"/>
        </w:rPr>
      </w:pPr>
    </w:p>
    <w:p w:rsidR="005B2D7D" w:rsidP="00995E1A" w:rsidRDefault="005B2D7D" w14:paraId="3717CBEE" w14:textId="77777777">
      <w:pPr>
        <w:pStyle w:val="Prrafodelista"/>
        <w:spacing w:before="240" w:after="240"/>
        <w:rPr>
          <w:rFonts w:ascii="Times New Roman" w:hAnsi="Times New Roman" w:eastAsia="Times New Roman" w:cs="Times New Roman"/>
        </w:rPr>
      </w:pPr>
    </w:p>
    <w:p w:rsidR="005B2D7D" w:rsidP="00995E1A" w:rsidRDefault="005B2D7D" w14:paraId="750367FB" w14:textId="77777777">
      <w:pPr>
        <w:pStyle w:val="Prrafodelista"/>
        <w:spacing w:before="240" w:after="240"/>
        <w:rPr>
          <w:rFonts w:ascii="Times New Roman" w:hAnsi="Times New Roman" w:eastAsia="Times New Roman" w:cs="Times New Roman"/>
        </w:rPr>
      </w:pPr>
    </w:p>
    <w:p w:rsidR="005B2D7D" w:rsidP="00995E1A" w:rsidRDefault="005B2D7D" w14:paraId="39DD02A6" w14:textId="77777777">
      <w:pPr>
        <w:pStyle w:val="Prrafodelista"/>
        <w:spacing w:before="240" w:after="240"/>
        <w:rPr>
          <w:rFonts w:ascii="Times New Roman" w:hAnsi="Times New Roman" w:eastAsia="Times New Roman" w:cs="Times New Roman"/>
        </w:rPr>
      </w:pPr>
    </w:p>
    <w:p w:rsidR="005B2D7D" w:rsidP="00995E1A" w:rsidRDefault="005B2D7D" w14:paraId="271EAFBB" w14:textId="77777777">
      <w:pPr>
        <w:pStyle w:val="Prrafodelista"/>
        <w:spacing w:before="240" w:after="240"/>
        <w:rPr>
          <w:rFonts w:ascii="Times New Roman" w:hAnsi="Times New Roman" w:eastAsia="Times New Roman" w:cs="Times New Roman"/>
          <w:b/>
          <w:bCs/>
        </w:rPr>
      </w:pPr>
    </w:p>
    <w:p w:rsidR="1E6401CB" w:rsidP="00995E1A" w:rsidRDefault="1E6401CB" w14:paraId="11EAD462" w14:textId="18E92E15">
      <w:pPr>
        <w:pStyle w:val="Prrafodelista"/>
        <w:numPr>
          <w:ilvl w:val="0"/>
          <w:numId w:val="1"/>
        </w:numPr>
        <w:spacing w:before="240" w:after="240"/>
        <w:rPr>
          <w:rFonts w:ascii="Times New Roman" w:hAnsi="Times New Roman" w:eastAsia="Times New Roman" w:cs="Times New Roman"/>
          <w:b/>
          <w:bCs/>
        </w:rPr>
      </w:pPr>
      <w:r w:rsidRPr="00995E1A">
        <w:rPr>
          <w:rFonts w:ascii="Times New Roman" w:hAnsi="Times New Roman" w:eastAsia="Times New Roman" w:cs="Times New Roman"/>
          <w:b/>
          <w:bCs/>
        </w:rPr>
        <w:lastRenderedPageBreak/>
        <w:t xml:space="preserve">Procedimientos </w:t>
      </w:r>
    </w:p>
    <w:p w:rsidRPr="00995E1A" w:rsidR="00887CE6" w:rsidP="00887CE6" w:rsidRDefault="00887CE6" w14:paraId="3D22B18B" w14:textId="77777777">
      <w:pPr>
        <w:pStyle w:val="Prrafodelista"/>
        <w:spacing w:before="240" w:after="240"/>
        <w:rPr>
          <w:rFonts w:ascii="Times New Roman" w:hAnsi="Times New Roman" w:eastAsia="Times New Roman" w:cs="Times New Roman"/>
          <w:b/>
          <w:bCs/>
        </w:rPr>
      </w:pPr>
    </w:p>
    <w:p w:rsidRPr="00887CE6" w:rsidR="004F1789" w:rsidP="002536DA" w:rsidRDefault="002536DA" w14:paraId="0BAE2018" w14:textId="1012B146">
      <w:pPr>
        <w:pStyle w:val="Prrafodelista"/>
        <w:numPr>
          <w:ilvl w:val="0"/>
          <w:numId w:val="5"/>
        </w:numPr>
        <w:spacing w:before="240" w:after="240"/>
        <w:rPr>
          <w:rFonts w:ascii="Times New Roman" w:hAnsi="Times New Roman" w:eastAsia="Times New Roman" w:cs="Times New Roman"/>
          <w:b/>
          <w:bCs/>
        </w:rPr>
      </w:pPr>
      <w:r w:rsidRPr="00887CE6">
        <w:rPr>
          <w:rFonts w:ascii="Times New Roman" w:hAnsi="Times New Roman" w:eastAsia="Times New Roman" w:cs="Times New Roman"/>
          <w:b/>
          <w:bCs/>
        </w:rPr>
        <w:t xml:space="preserve">Paso 1: </w:t>
      </w:r>
      <w:r w:rsidRPr="00887CE6" w:rsidR="004F1789">
        <w:rPr>
          <w:rFonts w:ascii="Times New Roman" w:hAnsi="Times New Roman" w:eastAsia="Times New Roman" w:cs="Times New Roman"/>
          <w:b/>
          <w:bCs/>
        </w:rPr>
        <w:t>Diagn</w:t>
      </w:r>
      <w:r w:rsidRPr="00887CE6" w:rsidR="00AE582D">
        <w:rPr>
          <w:rFonts w:ascii="Times New Roman" w:hAnsi="Times New Roman" w:eastAsia="Times New Roman" w:cs="Times New Roman"/>
          <w:b/>
          <w:bCs/>
        </w:rPr>
        <w:t>ós</w:t>
      </w:r>
      <w:r w:rsidRPr="00887CE6" w:rsidR="004F1789">
        <w:rPr>
          <w:rFonts w:ascii="Times New Roman" w:hAnsi="Times New Roman" w:eastAsia="Times New Roman" w:cs="Times New Roman"/>
          <w:b/>
          <w:bCs/>
        </w:rPr>
        <w:t>tico</w:t>
      </w:r>
      <w:r w:rsidRPr="00887CE6" w:rsidR="00AE582D">
        <w:rPr>
          <w:rFonts w:ascii="Times New Roman" w:hAnsi="Times New Roman" w:eastAsia="Times New Roman" w:cs="Times New Roman"/>
          <w:b/>
          <w:bCs/>
        </w:rPr>
        <w:t xml:space="preserve"> de la información</w:t>
      </w:r>
    </w:p>
    <w:p w:rsidR="00BD70A2" w:rsidP="00BD70A2" w:rsidRDefault="00BD70A2" w14:paraId="273D9D92" w14:textId="77777777">
      <w:pPr>
        <w:pStyle w:val="Prrafodelista"/>
        <w:spacing w:before="240" w:after="240"/>
        <w:ind w:left="1068"/>
        <w:rPr>
          <w:rFonts w:ascii="Times New Roman" w:hAnsi="Times New Roman" w:eastAsia="Times New Roman" w:cs="Times New Roman"/>
        </w:rPr>
      </w:pPr>
    </w:p>
    <w:p w:rsidR="00BD70A2" w:rsidP="00BD70A2" w:rsidRDefault="00BD70A2" w14:paraId="74C08D75" w14:textId="77777777">
      <w:pPr>
        <w:pStyle w:val="Prrafodelista"/>
        <w:spacing w:before="240" w:after="240"/>
        <w:ind w:left="1068"/>
        <w:jc w:val="both"/>
        <w:rPr>
          <w:rFonts w:ascii="Times New Roman" w:hAnsi="Times New Roman" w:eastAsia="Times New Roman" w:cs="Times New Roman"/>
        </w:rPr>
      </w:pPr>
      <w:r w:rsidRPr="00BD70A2">
        <w:rPr>
          <w:rFonts w:ascii="Times New Roman" w:hAnsi="Times New Roman" w:eastAsia="Times New Roman" w:cs="Times New Roman"/>
        </w:rPr>
        <w:t>La primera fase del proyecto se enfoca en un diagnóstico de la información geográfica disponible para el municipio de Labranzagrande. Se inicia con la revisión del Esquema de Ordenamiento Territorial (EOT) y sus documentos anexos para identificar las capas cartográficas existentes. A partir de este inventario, se determinan las brechas de información al compararlo con el modelo de datos propuesto en esta guía. Las capas faltantes, necesarias para la gestión territorial, se recopilan de fuentes oficiales a nivel nacional y regional, como el IGAC, el DANE y las bases de datos de la Corporación Autónoma Regional de Boyacá (CORPOBOYACÁ). Finalmente, se consolida la información requerida, lista para su posterior procesamiento y carga en la Geodatabase.</w:t>
      </w:r>
    </w:p>
    <w:p w:rsidR="00BD70A2" w:rsidP="00BD70A2" w:rsidRDefault="00BD70A2" w14:paraId="35847BE9" w14:textId="77777777">
      <w:pPr>
        <w:pStyle w:val="Prrafodelista"/>
        <w:spacing w:before="240" w:after="240"/>
        <w:ind w:left="1068"/>
        <w:rPr>
          <w:rFonts w:ascii="Times New Roman" w:hAnsi="Times New Roman" w:eastAsia="Times New Roman" w:cs="Times New Roman"/>
        </w:rPr>
      </w:pPr>
    </w:p>
    <w:p w:rsidRPr="00887CE6" w:rsidR="002536DA" w:rsidP="00BD70A2" w:rsidRDefault="002536DA" w14:paraId="545C0649" w14:textId="1838A6E7">
      <w:pPr>
        <w:pStyle w:val="Prrafodelista"/>
        <w:numPr>
          <w:ilvl w:val="0"/>
          <w:numId w:val="5"/>
        </w:numPr>
        <w:spacing w:before="240" w:after="240"/>
        <w:rPr>
          <w:rFonts w:ascii="Times New Roman" w:hAnsi="Times New Roman" w:eastAsia="Times New Roman" w:cs="Times New Roman"/>
          <w:b/>
          <w:bCs/>
        </w:rPr>
      </w:pPr>
      <w:r w:rsidRPr="00887CE6">
        <w:rPr>
          <w:rFonts w:ascii="Times New Roman" w:hAnsi="Times New Roman" w:eastAsia="Times New Roman" w:cs="Times New Roman"/>
          <w:b/>
          <w:bCs/>
        </w:rPr>
        <w:t xml:space="preserve">Paso 2: </w:t>
      </w:r>
      <w:r w:rsidRPr="00887CE6" w:rsidR="00AE582D">
        <w:rPr>
          <w:rFonts w:ascii="Times New Roman" w:hAnsi="Times New Roman" w:eastAsia="Times New Roman" w:cs="Times New Roman"/>
          <w:b/>
          <w:bCs/>
        </w:rPr>
        <w:t>Carga a la GeoDatabase</w:t>
      </w:r>
    </w:p>
    <w:p w:rsidR="00894B75" w:rsidP="00894B75" w:rsidRDefault="00894B75" w14:paraId="213AA0D7" w14:textId="77777777">
      <w:pPr>
        <w:pStyle w:val="Prrafodelista"/>
        <w:spacing w:before="240" w:after="240"/>
        <w:ind w:left="1068"/>
        <w:rPr>
          <w:rFonts w:ascii="Times New Roman" w:hAnsi="Times New Roman" w:eastAsia="Times New Roman" w:cs="Times New Roman"/>
        </w:rPr>
      </w:pPr>
    </w:p>
    <w:p w:rsidR="00A733FF" w:rsidP="00A733FF" w:rsidRDefault="00547D4F" w14:paraId="6C3A5814" w14:textId="2BA7051E">
      <w:pPr>
        <w:pStyle w:val="Prrafodelista"/>
        <w:spacing w:before="240" w:after="240"/>
        <w:ind w:left="1068"/>
        <w:jc w:val="both"/>
        <w:rPr>
          <w:rFonts w:ascii="Times New Roman" w:hAnsi="Times New Roman" w:eastAsia="Times New Roman" w:cs="Times New Roman"/>
        </w:rPr>
      </w:pPr>
      <w:r w:rsidRPr="00547D4F">
        <w:rPr>
          <w:rFonts w:ascii="Times New Roman" w:hAnsi="Times New Roman" w:eastAsia="Times New Roman" w:cs="Times New Roman"/>
        </w:rPr>
        <w:t>Una vez completado el diagnóstico, se procede al llenado de la Geodatabase</w:t>
      </w:r>
      <w:r w:rsidR="00A733FF">
        <w:rPr>
          <w:rFonts w:ascii="Times New Roman" w:hAnsi="Times New Roman" w:eastAsia="Times New Roman" w:cs="Times New Roman"/>
        </w:rPr>
        <w:t xml:space="preserve"> </w:t>
      </w:r>
      <w:r w:rsidRPr="00547D4F">
        <w:rPr>
          <w:rFonts w:ascii="Times New Roman" w:hAnsi="Times New Roman" w:eastAsia="Times New Roman" w:cs="Times New Roman"/>
        </w:rPr>
        <w:t>previamente estructurada con base en el modelo LADM-POT.</w:t>
      </w:r>
      <w:r>
        <w:rPr>
          <w:rFonts w:ascii="Times New Roman" w:hAnsi="Times New Roman" w:eastAsia="Times New Roman" w:cs="Times New Roman"/>
        </w:rPr>
        <w:t xml:space="preserve"> </w:t>
      </w:r>
      <w:r w:rsidRPr="00547D4F">
        <w:rPr>
          <w:rFonts w:ascii="Times New Roman" w:hAnsi="Times New Roman" w:eastAsia="Times New Roman" w:cs="Times New Roman"/>
        </w:rPr>
        <w:t>La información espacial y alfanumérica, previamente estandarizada y proyectada a MAGNA-SIRGAS, se carga en las clases de entidad (</w:t>
      </w:r>
      <w:proofErr w:type="spellStart"/>
      <w:r w:rsidRPr="00547D4F">
        <w:rPr>
          <w:rFonts w:ascii="Times New Roman" w:hAnsi="Times New Roman" w:eastAsia="Times New Roman" w:cs="Times New Roman"/>
        </w:rPr>
        <w:t>Feature</w:t>
      </w:r>
      <w:proofErr w:type="spellEnd"/>
      <w:r w:rsidRPr="00547D4F">
        <w:rPr>
          <w:rFonts w:ascii="Times New Roman" w:hAnsi="Times New Roman" w:eastAsia="Times New Roman" w:cs="Times New Roman"/>
        </w:rPr>
        <w:t xml:space="preserve"> </w:t>
      </w:r>
      <w:proofErr w:type="spellStart"/>
      <w:r w:rsidRPr="00547D4F">
        <w:rPr>
          <w:rFonts w:ascii="Times New Roman" w:hAnsi="Times New Roman" w:eastAsia="Times New Roman" w:cs="Times New Roman"/>
        </w:rPr>
        <w:t>Classes</w:t>
      </w:r>
      <w:proofErr w:type="spellEnd"/>
      <w:r w:rsidRPr="00547D4F">
        <w:rPr>
          <w:rFonts w:ascii="Times New Roman" w:hAnsi="Times New Roman" w:eastAsia="Times New Roman" w:cs="Times New Roman"/>
        </w:rPr>
        <w:t xml:space="preserve">) </w:t>
      </w:r>
      <w:r w:rsidR="003B7026">
        <w:rPr>
          <w:rFonts w:ascii="Times New Roman" w:hAnsi="Times New Roman" w:eastAsia="Times New Roman" w:cs="Times New Roman"/>
        </w:rPr>
        <w:t>correspondientes, siguiendo el diccionario de datos.</w:t>
      </w:r>
    </w:p>
    <w:p w:rsidR="003B7026" w:rsidP="00A733FF" w:rsidRDefault="003B7026" w14:paraId="535FC913" w14:textId="77777777">
      <w:pPr>
        <w:pStyle w:val="Prrafodelista"/>
        <w:spacing w:before="240" w:after="240"/>
        <w:ind w:left="1068"/>
        <w:jc w:val="both"/>
        <w:rPr>
          <w:rFonts w:ascii="Times New Roman" w:hAnsi="Times New Roman" w:eastAsia="Times New Roman" w:cs="Times New Roman"/>
        </w:rPr>
      </w:pPr>
    </w:p>
    <w:p w:rsidR="00AE582D" w:rsidP="00A733FF" w:rsidRDefault="00547D4F" w14:paraId="3967E618" w14:textId="613922CF">
      <w:pPr>
        <w:pStyle w:val="Prrafodelista"/>
        <w:spacing w:before="240" w:after="240"/>
        <w:ind w:left="1068"/>
        <w:jc w:val="both"/>
        <w:rPr>
          <w:rFonts w:ascii="Times New Roman" w:hAnsi="Times New Roman" w:eastAsia="Times New Roman" w:cs="Times New Roman"/>
        </w:rPr>
      </w:pPr>
      <w:r w:rsidRPr="77FC9071" w:rsidR="00547D4F">
        <w:rPr>
          <w:rFonts w:ascii="Times New Roman" w:hAnsi="Times New Roman" w:eastAsia="Times New Roman" w:cs="Times New Roman"/>
        </w:rPr>
        <w:t>Para ello, se utilizan herramientas de importación o, en caso de no existir la información, se realiza la digitalización de nuevos elementos geográficos directamente en la GDB. Finalmente, se realiza una verificación de los datos cargados para garantizar la integridad y consistencia del sistema.</w:t>
      </w:r>
    </w:p>
    <w:p w:rsidR="77FC9071" w:rsidP="77FC9071" w:rsidRDefault="77FC9071" w14:paraId="644D0A8F" w14:textId="3FB588DB">
      <w:pPr>
        <w:pStyle w:val="Prrafodelista"/>
        <w:spacing w:before="240" w:after="240"/>
        <w:ind w:left="1068"/>
        <w:jc w:val="both"/>
        <w:rPr>
          <w:rFonts w:ascii="Times New Roman" w:hAnsi="Times New Roman" w:eastAsia="Times New Roman" w:cs="Times New Roman"/>
        </w:rPr>
      </w:pPr>
    </w:p>
    <w:p w:rsidR="0945BB75" w:rsidP="77FC9071" w:rsidRDefault="0945BB75" w14:paraId="42A3792D" w14:textId="5136FB49">
      <w:pPr>
        <w:pStyle w:val="Prrafodelista"/>
        <w:numPr>
          <w:ilvl w:val="0"/>
          <w:numId w:val="5"/>
        </w:numPr>
        <w:spacing w:before="240" w:after="240"/>
        <w:rPr>
          <w:rFonts w:ascii="Times New Roman" w:hAnsi="Times New Roman" w:eastAsia="Times New Roman" w:cs="Times New Roman"/>
          <w:b w:val="1"/>
          <w:bCs w:val="1"/>
        </w:rPr>
      </w:pPr>
      <w:r w:rsidRPr="77FC9071" w:rsidR="0945BB75">
        <w:rPr>
          <w:rFonts w:ascii="Times New Roman" w:hAnsi="Times New Roman" w:eastAsia="Times New Roman" w:cs="Times New Roman"/>
          <w:b w:val="1"/>
          <w:bCs w:val="1"/>
        </w:rPr>
        <w:t xml:space="preserve">Paso </w:t>
      </w:r>
      <w:r w:rsidRPr="77FC9071" w:rsidR="1DA31C8F">
        <w:rPr>
          <w:rFonts w:ascii="Times New Roman" w:hAnsi="Times New Roman" w:eastAsia="Times New Roman" w:cs="Times New Roman"/>
          <w:b w:val="1"/>
          <w:bCs w:val="1"/>
        </w:rPr>
        <w:t>3</w:t>
      </w:r>
      <w:r w:rsidRPr="77FC9071" w:rsidR="0945BB75">
        <w:rPr>
          <w:rFonts w:ascii="Times New Roman" w:hAnsi="Times New Roman" w:eastAsia="Times New Roman" w:cs="Times New Roman"/>
          <w:b w:val="1"/>
          <w:bCs w:val="1"/>
        </w:rPr>
        <w:t>: Validaciones topológicas</w:t>
      </w:r>
    </w:p>
    <w:p w:rsidR="77FC9071" w:rsidP="77FC9071" w:rsidRDefault="77FC9071" w14:paraId="4821A9F9" w14:textId="7EE46CCE">
      <w:pPr>
        <w:pStyle w:val="Prrafodelista"/>
        <w:spacing w:before="240" w:after="240"/>
        <w:ind w:left="1068"/>
        <w:rPr>
          <w:rFonts w:ascii="Times New Roman" w:hAnsi="Times New Roman" w:eastAsia="Times New Roman" w:cs="Times New Roman"/>
          <w:b w:val="1"/>
          <w:bCs w:val="1"/>
        </w:rPr>
      </w:pPr>
    </w:p>
    <w:p w:rsidR="2E153256" w:rsidP="77FC9071" w:rsidRDefault="2E153256" w14:paraId="073D0537" w14:textId="3859B550">
      <w:pPr>
        <w:pStyle w:val="Prrafodelista"/>
        <w:spacing w:before="240" w:after="240"/>
        <w:ind w:left="1068"/>
        <w:rPr>
          <w:rFonts w:ascii="Times New Roman" w:hAnsi="Times New Roman" w:eastAsia="Times New Roman" w:cs="Times New Roman"/>
          <w:b w:val="0"/>
          <w:bCs w:val="0"/>
        </w:rPr>
      </w:pPr>
      <w:r w:rsidRPr="77FC9071" w:rsidR="2E153256">
        <w:rPr>
          <w:rFonts w:ascii="Times New Roman" w:hAnsi="Times New Roman" w:eastAsia="Times New Roman" w:cs="Times New Roman"/>
          <w:b w:val="0"/>
          <w:bCs w:val="0"/>
        </w:rPr>
        <w:t xml:space="preserve">La estructuración de una </w:t>
      </w:r>
      <w:r w:rsidRPr="77FC9071" w:rsidR="2E153256">
        <w:rPr>
          <w:rFonts w:ascii="Times New Roman" w:hAnsi="Times New Roman" w:eastAsia="Times New Roman" w:cs="Times New Roman"/>
          <w:b w:val="0"/>
          <w:bCs w:val="0"/>
        </w:rPr>
        <w:t>Geodatabase</w:t>
      </w:r>
      <w:r w:rsidRPr="77FC9071" w:rsidR="2E153256">
        <w:rPr>
          <w:rFonts w:ascii="Times New Roman" w:hAnsi="Times New Roman" w:eastAsia="Times New Roman" w:cs="Times New Roman"/>
          <w:b w:val="0"/>
          <w:bCs w:val="0"/>
        </w:rPr>
        <w:t xml:space="preserve"> (GDB) requiere garantizar que los datos geográficos que se almacenan en ella cumplan con criterios de calidad espacial, especialmente en lo relacionado con el cumplimiento de reglas topológicas.</w:t>
      </w:r>
    </w:p>
    <w:p w:rsidR="77FC9071" w:rsidP="77FC9071" w:rsidRDefault="77FC9071" w14:paraId="6FDEB37F" w14:textId="2C85D00E">
      <w:pPr>
        <w:pStyle w:val="Prrafodelista"/>
        <w:spacing w:before="240" w:after="240"/>
        <w:ind w:left="1068"/>
        <w:rPr>
          <w:rFonts w:ascii="Times New Roman" w:hAnsi="Times New Roman" w:eastAsia="Times New Roman" w:cs="Times New Roman"/>
          <w:b w:val="0"/>
          <w:bCs w:val="0"/>
        </w:rPr>
      </w:pPr>
    </w:p>
    <w:p w:rsidR="2E153256" w:rsidP="77FC9071" w:rsidRDefault="2E153256" w14:paraId="48888899" w14:textId="2E94CAF8">
      <w:pPr>
        <w:pStyle w:val="Prrafodelista"/>
        <w:spacing w:before="240" w:after="240"/>
        <w:ind w:left="1068"/>
        <w:rPr>
          <w:rFonts w:ascii="Times New Roman" w:hAnsi="Times New Roman" w:eastAsia="Times New Roman" w:cs="Times New Roman"/>
          <w:b w:val="0"/>
          <w:bCs w:val="0"/>
        </w:rPr>
      </w:pPr>
      <w:r w:rsidRPr="77FC9071" w:rsidR="2E153256">
        <w:rPr>
          <w:rFonts w:ascii="Times New Roman" w:hAnsi="Times New Roman" w:eastAsia="Times New Roman" w:cs="Times New Roman"/>
          <w:b w:val="0"/>
          <w:bCs w:val="0"/>
        </w:rPr>
        <w:t>Estas reglas permiten verificar la coherencia, precisión y consistencia de la información, evitando errores que puedan afectar los procesos de análisis y gestión de datos.</w:t>
      </w:r>
    </w:p>
    <w:p w:rsidR="2E153256" w:rsidP="77FC9071" w:rsidRDefault="2E153256" w14:paraId="67C959AF" w14:textId="314CF68A">
      <w:pPr>
        <w:pStyle w:val="Prrafodelista"/>
        <w:spacing w:before="240" w:after="240"/>
        <w:ind w:left="1068"/>
      </w:pPr>
      <w:r w:rsidRPr="77FC9071" w:rsidR="2E153256">
        <w:rPr>
          <w:rFonts w:ascii="Times New Roman" w:hAnsi="Times New Roman" w:eastAsia="Times New Roman" w:cs="Times New Roman"/>
          <w:b w:val="0"/>
          <w:bCs w:val="0"/>
        </w:rPr>
        <w:t>Teniendo en cuenta lo anterior, a continuación, se presentan algunas de las principales reglas topológicas que pueden aplicarse para la validación de la GDB diseñada en el marco de esta propuesta.</w:t>
      </w:r>
    </w:p>
    <w:p w:rsidR="77FC9071" w:rsidP="77FC9071" w:rsidRDefault="77FC9071" w14:paraId="69674640" w14:textId="7CA69622">
      <w:pPr>
        <w:pStyle w:val="Prrafodelista"/>
        <w:spacing w:before="240" w:after="240"/>
        <w:ind w:left="1068"/>
        <w:rPr>
          <w:rFonts w:ascii="Times New Roman" w:hAnsi="Times New Roman" w:eastAsia="Times New Roman" w:cs="Times New Roman"/>
          <w:b w:val="0"/>
          <w:bCs w:val="0"/>
        </w:rPr>
      </w:pPr>
    </w:p>
    <w:p w:rsidR="77FC9071" w:rsidP="77FC9071" w:rsidRDefault="77FC9071" w14:paraId="53EF760D" w14:textId="53D74008">
      <w:pPr>
        <w:pStyle w:val="Prrafodelista"/>
        <w:spacing w:before="240" w:after="240"/>
        <w:ind w:left="1068"/>
        <w:rPr>
          <w:rFonts w:ascii="Times New Roman" w:hAnsi="Times New Roman" w:eastAsia="Times New Roman" w:cs="Times New Roman"/>
          <w:b w:val="0"/>
          <w:bCs w:val="0"/>
        </w:rPr>
      </w:pPr>
    </w:p>
    <w:p w:rsidR="19108F49" w:rsidP="77FC9071" w:rsidRDefault="19108F49" w14:paraId="40CBD961" w14:textId="494CCA6E">
      <w:pPr>
        <w:pStyle w:val="Prrafodelista"/>
        <w:spacing w:before="240" w:after="240"/>
        <w:ind w:left="1068"/>
        <w:jc w:val="both"/>
        <w:rPr>
          <w:rFonts w:ascii="Times New Roman" w:hAnsi="Times New Roman" w:eastAsia="Times New Roman" w:cs="Times New Roman"/>
          <w:b w:val="0"/>
          <w:bCs w:val="0"/>
        </w:rPr>
      </w:pPr>
      <w:r w:rsidRPr="77FC9071" w:rsidR="19108F49">
        <w:rPr>
          <w:rFonts w:ascii="Times New Roman" w:hAnsi="Times New Roman" w:eastAsia="Times New Roman" w:cs="Times New Roman"/>
          <w:b w:val="0"/>
          <w:bCs w:val="0"/>
        </w:rPr>
        <w:t xml:space="preserve">Las reglas topológicas son un conjunto de validaciones que, según las características de los datos a evaluar, permiten garantizar una correcta consolidación de la información geográfica. Estas validaciones aseguran que los datos cumplan con los estándares de completitud y calidad requeridos. </w:t>
      </w:r>
    </w:p>
    <w:p w:rsidR="19108F49" w:rsidP="77FC9071" w:rsidRDefault="19108F49" w14:paraId="54342D2E" w14:textId="33B97289">
      <w:pPr>
        <w:pStyle w:val="Prrafodelista"/>
        <w:spacing w:before="240" w:after="240"/>
        <w:ind w:left="1068"/>
        <w:jc w:val="both"/>
      </w:pPr>
      <w:r w:rsidRPr="77FC9071" w:rsidR="19108F49">
        <w:rPr>
          <w:rFonts w:ascii="Times New Roman" w:hAnsi="Times New Roman" w:eastAsia="Times New Roman" w:cs="Times New Roman"/>
          <w:b w:val="0"/>
          <w:bCs w:val="0"/>
        </w:rPr>
        <w:t xml:space="preserve">Es importante resaltar que cada conjunto de datos puede requerir reglas topológicas diferentes, y que la aplicación de dichas reglas depende del nivel de validación que el usuario desee realizar </w:t>
      </w:r>
    </w:p>
    <w:p w:rsidR="19108F49" w:rsidP="77FC9071" w:rsidRDefault="19108F49" w14:paraId="0CFC45D0" w14:textId="46C0C376">
      <w:pPr>
        <w:pStyle w:val="Prrafodelista"/>
        <w:spacing w:before="240" w:after="240"/>
        <w:ind w:left="1068"/>
        <w:jc w:val="both"/>
      </w:pPr>
      <w:r w:rsidRPr="77FC9071" w:rsidR="19108F49">
        <w:rPr>
          <w:rFonts w:ascii="Times New Roman" w:hAnsi="Times New Roman" w:eastAsia="Times New Roman" w:cs="Times New Roman"/>
          <w:b w:val="0"/>
          <w:bCs w:val="0"/>
        </w:rPr>
        <w:t xml:space="preserve">Teniendo en cuenta lo anterior, existen diferentes tipos de reglas topológicas, aplicables a clases de tipo polígono, línea o punto. Además, hay reglas que permiten realizar validaciones combinando clases con diferentes tipos de geometría, como se muestra a continuación. </w:t>
      </w:r>
    </w:p>
    <w:p w:rsidR="77FC9071" w:rsidP="77FC9071" w:rsidRDefault="77FC9071" w14:paraId="1809E6C9" w14:textId="51256757">
      <w:pPr>
        <w:pStyle w:val="Prrafodelista"/>
        <w:spacing w:before="240" w:after="240"/>
        <w:ind w:left="1068"/>
        <w:jc w:val="both"/>
        <w:rPr>
          <w:rFonts w:ascii="Times New Roman" w:hAnsi="Times New Roman" w:eastAsia="Times New Roman" w:cs="Times New Roman"/>
          <w:b w:val="0"/>
          <w:bCs w:val="0"/>
        </w:rPr>
      </w:pPr>
    </w:p>
    <w:p w:rsidR="4A98927E" w:rsidP="77FC9071" w:rsidRDefault="4A98927E" w14:paraId="59D6B9C6" w14:textId="17032240">
      <w:pPr>
        <w:pStyle w:val="Normal"/>
        <w:spacing w:before="240" w:after="240"/>
        <w:ind w:left="1068"/>
        <w:jc w:val="both"/>
        <w:rPr>
          <w:rFonts w:ascii="Times New Roman" w:hAnsi="Times New Roman" w:eastAsia="Times New Roman" w:cs="Times New Roman"/>
          <w:b w:val="1"/>
          <w:bCs w:val="1"/>
        </w:rPr>
      </w:pPr>
      <w:r w:rsidRPr="77FC9071" w:rsidR="4A98927E">
        <w:rPr>
          <w:rFonts w:ascii="Times New Roman" w:hAnsi="Times New Roman" w:eastAsia="Times New Roman" w:cs="Times New Roman"/>
          <w:b w:val="1"/>
          <w:bCs w:val="1"/>
        </w:rPr>
        <w:t xml:space="preserve">3.1. </w:t>
      </w:r>
      <w:r w:rsidRPr="77FC9071" w:rsidR="19108F49">
        <w:rPr>
          <w:rFonts w:ascii="Times New Roman" w:hAnsi="Times New Roman" w:eastAsia="Times New Roman" w:cs="Times New Roman"/>
          <w:b w:val="1"/>
          <w:bCs w:val="1"/>
        </w:rPr>
        <w:t xml:space="preserve">Polígono </w:t>
      </w:r>
    </w:p>
    <w:p w:rsidR="104C7CE1" w:rsidP="77FC9071" w:rsidRDefault="104C7CE1" w14:paraId="7C71042C" w14:textId="357D92A9">
      <w:pPr>
        <w:pStyle w:val="Prrafodelista"/>
        <w:spacing w:before="240" w:after="240"/>
        <w:ind w:left="1068"/>
        <w:jc w:val="both"/>
      </w:pPr>
      <w:r w:rsidRPr="77FC9071" w:rsidR="104C7CE1">
        <w:rPr>
          <w:rFonts w:ascii="Times New Roman" w:hAnsi="Times New Roman" w:eastAsia="Times New Roman" w:cs="Times New Roman"/>
          <w:b w:val="0"/>
          <w:bCs w:val="0"/>
        </w:rPr>
        <w:t>3.</w:t>
      </w:r>
      <w:r w:rsidRPr="77FC9071" w:rsidR="19108F49">
        <w:rPr>
          <w:rFonts w:ascii="Times New Roman" w:hAnsi="Times New Roman" w:eastAsia="Times New Roman" w:cs="Times New Roman"/>
          <w:b w:val="0"/>
          <w:bCs w:val="0"/>
        </w:rPr>
        <w:t xml:space="preserve">1.1 No deben superponerse </w:t>
      </w:r>
      <w:r w:rsidRPr="77FC9071" w:rsidR="19108F49">
        <w:rPr>
          <w:rFonts w:ascii="Times New Roman" w:hAnsi="Times New Roman" w:eastAsia="Times New Roman" w:cs="Times New Roman"/>
          <w:b w:val="0"/>
          <w:bCs w:val="0"/>
        </w:rPr>
        <w:t xml:space="preserve"> </w:t>
      </w:r>
    </w:p>
    <w:p w:rsidR="19108F49" w:rsidP="77FC9071" w:rsidRDefault="19108F49" w14:paraId="0FDE65BA" w14:textId="7FCC6B56">
      <w:pPr>
        <w:pStyle w:val="Prrafodelista"/>
        <w:spacing w:before="240" w:after="240"/>
        <w:ind w:left="1068"/>
        <w:jc w:val="both"/>
      </w:pPr>
      <w:r w:rsidRPr="77FC9071" w:rsidR="19108F49">
        <w:rPr>
          <w:rFonts w:ascii="Times New Roman" w:hAnsi="Times New Roman" w:eastAsia="Times New Roman" w:cs="Times New Roman"/>
          <w:b w:val="0"/>
          <w:bCs w:val="0"/>
        </w:rPr>
        <w:t xml:space="preserve">La regla indica que dos o más polígonos no pueden superponerse. Esto es clave en el manejo de límites, como los municipales, donde los territorios de dos municipios deben ser colindantes y no ocupar áreas en común. </w:t>
      </w:r>
    </w:p>
    <w:p w:rsidR="19108F49" w:rsidP="77FC9071" w:rsidRDefault="19108F49" w14:paraId="333F3B46" w14:textId="425373E7">
      <w:pPr>
        <w:pStyle w:val="Prrafodelista"/>
        <w:spacing w:before="240" w:after="240"/>
        <w:ind w:left="1068"/>
        <w:jc w:val="both"/>
      </w:pPr>
      <w:r w:rsidRPr="46914BCF" w:rsidR="19108F49">
        <w:rPr>
          <w:rFonts w:ascii="Times New Roman" w:hAnsi="Times New Roman" w:eastAsia="Times New Roman" w:cs="Times New Roman"/>
          <w:b w:val="0"/>
          <w:bCs w:val="0"/>
        </w:rPr>
        <w:t xml:space="preserve">Es importante mencionar que esta regla aplica tanto para polígonos dentro de una misma entidad como entre diferentes entidades. </w:t>
      </w:r>
      <w:r w:rsidRPr="46914BCF" w:rsidR="19108F49">
        <w:rPr>
          <w:rFonts w:ascii="Times New Roman" w:hAnsi="Times New Roman" w:eastAsia="Times New Roman" w:cs="Times New Roman"/>
          <w:b w:val="0"/>
          <w:bCs w:val="0"/>
        </w:rPr>
        <w:t>En este último caso, la validación solo es necesaria cuando las temáticas de las capas contienen información que debe garantizarse que no se cruce o se solape con otras como es el caso de la capa de predios urbanos no debe solaparse o sobreponerse con la capa del límite rural puesto que esto representan conflictos de ordenamiento territorial.</w:t>
      </w:r>
      <w:r w:rsidRPr="46914BCF" w:rsidR="19108F49">
        <w:rPr>
          <w:rFonts w:ascii="Times New Roman" w:hAnsi="Times New Roman" w:eastAsia="Times New Roman" w:cs="Times New Roman"/>
          <w:b w:val="0"/>
          <w:bCs w:val="0"/>
        </w:rPr>
        <w:t xml:space="preserve"> </w:t>
      </w:r>
    </w:p>
    <w:p w:rsidR="46914BCF" w:rsidP="46914BCF" w:rsidRDefault="46914BCF" w14:paraId="615A1FAF" w14:textId="73DC435B">
      <w:pPr>
        <w:pStyle w:val="Prrafodelista"/>
        <w:spacing w:before="240" w:after="240"/>
        <w:ind w:left="1068"/>
        <w:jc w:val="both"/>
        <w:rPr>
          <w:rFonts w:ascii="Times New Roman" w:hAnsi="Times New Roman" w:eastAsia="Times New Roman" w:cs="Times New Roman"/>
          <w:b w:val="0"/>
          <w:bCs w:val="0"/>
        </w:rPr>
      </w:pPr>
    </w:p>
    <w:p w:rsidR="19108F49" w:rsidP="77FC9071" w:rsidRDefault="19108F49" w14:paraId="04B8E40A" w14:textId="5D62CCEE">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p>
    <w:p w:rsidR="19108F49" w:rsidP="46914BCF" w:rsidRDefault="19108F49" w14:paraId="0B514D9F" w14:textId="206EFF0F">
      <w:pPr>
        <w:pStyle w:val="Prrafodelista"/>
        <w:spacing w:before="240" w:after="240"/>
        <w:ind w:left="1068"/>
        <w:jc w:val="center"/>
      </w:pPr>
      <w:r w:rsidRPr="46914BCF" w:rsidR="19108F49">
        <w:rPr>
          <w:rFonts w:ascii="Times New Roman" w:hAnsi="Times New Roman" w:eastAsia="Times New Roman" w:cs="Times New Roman"/>
          <w:b w:val="0"/>
          <w:bCs w:val="0"/>
        </w:rPr>
        <w:t xml:space="preserve"> </w:t>
      </w:r>
      <w:r w:rsidR="732EF914">
        <w:drawing>
          <wp:inline wp14:editId="01EE77DD" wp14:anchorId="588C329B">
            <wp:extent cx="1466850" cy="1600200"/>
            <wp:effectExtent l="0" t="0" r="0" b="0"/>
            <wp:docPr id="924387311" name="drawing" descr="No debe superponerse"/>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24387311" name=""/>
                    <pic:cNvPicPr/>
                  </pic:nvPicPr>
                  <pic:blipFill>
                    <a:blip xmlns:r="http://schemas.openxmlformats.org/officeDocument/2006/relationships" r:embed="rId1620008399">
                      <a:extLst>
                        <a:ext xmlns:a="http://schemas.openxmlformats.org/drawingml/2006/main" uri="{28A0092B-C50C-407E-A947-70E740481C1C}">
                          <a14:useLocalDpi xmlns:a14="http://schemas.microsoft.com/office/drawing/2010/main" val="0"/>
                        </a:ext>
                      </a:extLst>
                    </a:blip>
                    <a:stretch>
                      <a:fillRect/>
                    </a:stretch>
                  </pic:blipFill>
                  <pic:spPr>
                    <a:xfrm>
                      <a:off x="0" y="0"/>
                      <a:ext cx="1466850" cy="1600200"/>
                    </a:xfrm>
                    <a:prstGeom prst="rect">
                      <a:avLst/>
                    </a:prstGeom>
                  </pic:spPr>
                </pic:pic>
              </a:graphicData>
            </a:graphic>
          </wp:inline>
        </w:drawing>
      </w:r>
    </w:p>
    <w:p w:rsidR="19108F49" w:rsidP="46914BCF" w:rsidRDefault="19108F49" w14:paraId="7FC22747" w14:textId="19676C14">
      <w:pPr>
        <w:pStyle w:val="Prrafodelista"/>
        <w:spacing w:before="240" w:after="240"/>
        <w:ind w:left="1068"/>
        <w:jc w:val="both"/>
        <w:rPr>
          <w:rFonts w:ascii="Times New Roman" w:hAnsi="Times New Roman" w:eastAsia="Times New Roman" w:cs="Times New Roman"/>
          <w:b w:val="0"/>
          <w:bCs w:val="0"/>
        </w:rPr>
      </w:pPr>
      <w:r w:rsidRPr="46914BCF" w:rsidR="19108F49">
        <w:rPr>
          <w:rFonts w:ascii="Times New Roman" w:hAnsi="Times New Roman" w:eastAsia="Times New Roman" w:cs="Times New Roman"/>
          <w:b w:val="0"/>
          <w:bCs w:val="0"/>
        </w:rPr>
        <w:t xml:space="preserve"> </w:t>
      </w:r>
      <w:r w:rsidRPr="46914BCF" w:rsidR="19108F49">
        <w:rPr>
          <w:rFonts w:ascii="Times New Roman" w:hAnsi="Times New Roman" w:eastAsia="Times New Roman" w:cs="Times New Roman"/>
          <w:b w:val="0"/>
          <w:bCs w:val="0"/>
        </w:rPr>
        <w:t xml:space="preserve">Fuente: </w:t>
      </w:r>
      <w:r w:rsidRPr="46914BCF" w:rsidR="1234D0F4">
        <w:rPr>
          <w:rFonts w:ascii="Times New Roman" w:hAnsi="Times New Roman" w:eastAsia="Times New Roman" w:cs="Times New Roman"/>
          <w:b w:val="0"/>
          <w:bCs w:val="0"/>
        </w:rPr>
        <w:t xml:space="preserve">Fuente: (Reglas Topológicas de las Geodatabases y Soluciones A los Errores de topología—ArcMap | Documentación, s. f.) </w:t>
      </w:r>
    </w:p>
    <w:p w:rsidR="19108F49" w:rsidP="77FC9071" w:rsidRDefault="19108F49" w14:paraId="6F96FB2B" w14:textId="70A02567">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p>
    <w:p w:rsidR="19108F49" w:rsidP="77FC9071" w:rsidRDefault="19108F49" w14:paraId="6EF8A5E3" w14:textId="0976977A">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p>
    <w:p w:rsidR="77FC9071" w:rsidP="77FC9071" w:rsidRDefault="77FC9071" w14:paraId="5440D253" w14:textId="4720B117">
      <w:pPr>
        <w:pStyle w:val="Prrafodelista"/>
        <w:spacing w:before="240" w:after="240"/>
        <w:ind w:left="1068"/>
        <w:jc w:val="both"/>
        <w:rPr>
          <w:rFonts w:ascii="Times New Roman" w:hAnsi="Times New Roman" w:eastAsia="Times New Roman" w:cs="Times New Roman"/>
          <w:b w:val="0"/>
          <w:bCs w:val="0"/>
        </w:rPr>
      </w:pPr>
    </w:p>
    <w:p w:rsidR="77FC9071" w:rsidP="77FC9071" w:rsidRDefault="77FC9071" w14:paraId="5A349486" w14:textId="0852660A">
      <w:pPr>
        <w:pStyle w:val="Prrafodelista"/>
        <w:spacing w:before="240" w:after="240"/>
        <w:ind w:left="1068"/>
        <w:jc w:val="both"/>
        <w:rPr>
          <w:rFonts w:ascii="Times New Roman" w:hAnsi="Times New Roman" w:eastAsia="Times New Roman" w:cs="Times New Roman"/>
          <w:b w:val="0"/>
          <w:bCs w:val="0"/>
        </w:rPr>
      </w:pPr>
    </w:p>
    <w:p w:rsidR="77FC9071" w:rsidP="77FC9071" w:rsidRDefault="77FC9071" w14:paraId="12F4AA10" w14:textId="5462D567">
      <w:pPr>
        <w:pStyle w:val="Prrafodelista"/>
        <w:spacing w:before="240" w:after="240"/>
        <w:ind w:left="1068"/>
        <w:jc w:val="both"/>
        <w:rPr>
          <w:rFonts w:ascii="Times New Roman" w:hAnsi="Times New Roman" w:eastAsia="Times New Roman" w:cs="Times New Roman"/>
          <w:b w:val="0"/>
          <w:bCs w:val="0"/>
        </w:rPr>
      </w:pPr>
    </w:p>
    <w:p w:rsidR="77FC9071" w:rsidP="77FC9071" w:rsidRDefault="77FC9071" w14:paraId="7528AD3A" w14:textId="746F2B07">
      <w:pPr>
        <w:pStyle w:val="Prrafodelista"/>
        <w:spacing w:before="240" w:after="240"/>
        <w:ind w:left="1068"/>
        <w:jc w:val="both"/>
        <w:rPr>
          <w:rFonts w:ascii="Times New Roman" w:hAnsi="Times New Roman" w:eastAsia="Times New Roman" w:cs="Times New Roman"/>
          <w:b w:val="0"/>
          <w:bCs w:val="0"/>
        </w:rPr>
      </w:pPr>
    </w:p>
    <w:p w:rsidR="77FC9071" w:rsidP="77FC9071" w:rsidRDefault="77FC9071" w14:paraId="51756621" w14:textId="7B37A126">
      <w:pPr>
        <w:pStyle w:val="Prrafodelista"/>
        <w:spacing w:before="240" w:after="240"/>
        <w:ind w:left="1068"/>
        <w:jc w:val="both"/>
        <w:rPr>
          <w:rFonts w:ascii="Times New Roman" w:hAnsi="Times New Roman" w:eastAsia="Times New Roman" w:cs="Times New Roman"/>
          <w:b w:val="0"/>
          <w:bCs w:val="0"/>
        </w:rPr>
      </w:pPr>
    </w:p>
    <w:p w:rsidR="77FC9071" w:rsidP="77FC9071" w:rsidRDefault="77FC9071" w14:paraId="1F24513C" w14:textId="642A0D54">
      <w:pPr>
        <w:pStyle w:val="Prrafodelista"/>
        <w:spacing w:before="240" w:after="240"/>
        <w:ind w:left="1068"/>
        <w:jc w:val="both"/>
        <w:rPr>
          <w:rFonts w:ascii="Times New Roman" w:hAnsi="Times New Roman" w:eastAsia="Times New Roman" w:cs="Times New Roman"/>
          <w:b w:val="0"/>
          <w:bCs w:val="0"/>
        </w:rPr>
      </w:pPr>
    </w:p>
    <w:p w:rsidR="51FC9341" w:rsidP="77FC9071" w:rsidRDefault="51FC9341" w14:paraId="01C0F429" w14:textId="150B3EB4">
      <w:pPr>
        <w:pStyle w:val="Prrafodelista"/>
        <w:spacing w:before="240" w:after="240"/>
        <w:ind w:left="1068"/>
        <w:jc w:val="both"/>
      </w:pPr>
      <w:r w:rsidRPr="77FC9071" w:rsidR="51FC9341">
        <w:rPr>
          <w:rFonts w:ascii="Times New Roman" w:hAnsi="Times New Roman" w:eastAsia="Times New Roman" w:cs="Times New Roman"/>
          <w:b w:val="0"/>
          <w:bCs w:val="0"/>
        </w:rPr>
        <w:t>3.</w:t>
      </w:r>
      <w:r w:rsidRPr="77FC9071" w:rsidR="19108F49">
        <w:rPr>
          <w:rFonts w:ascii="Times New Roman" w:hAnsi="Times New Roman" w:eastAsia="Times New Roman" w:cs="Times New Roman"/>
          <w:b w:val="0"/>
          <w:bCs w:val="0"/>
        </w:rPr>
        <w:t>1.2. No deben existir espacios o huecos entre entidades</w:t>
      </w:r>
    </w:p>
    <w:p w:rsidR="19108F49" w:rsidP="77FC9071" w:rsidRDefault="19108F49" w14:paraId="742E9619" w14:textId="4D272152">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p>
    <w:p w:rsidR="19108F49" w:rsidP="77FC9071" w:rsidRDefault="19108F49" w14:paraId="4EC5BEA9" w14:textId="68D325CB">
      <w:pPr>
        <w:pStyle w:val="Prrafodelista"/>
        <w:spacing w:before="240" w:after="240"/>
        <w:ind w:left="1068"/>
        <w:jc w:val="both"/>
      </w:pPr>
      <w:r w:rsidRPr="77FC9071" w:rsidR="19108F49">
        <w:rPr>
          <w:rFonts w:ascii="Times New Roman" w:hAnsi="Times New Roman" w:eastAsia="Times New Roman" w:cs="Times New Roman"/>
          <w:b w:val="0"/>
          <w:bCs w:val="0"/>
        </w:rPr>
        <w:t xml:space="preserve">Esta regla verifica que no existan espacios vacíos entre polígonos. Por ejemplo, en la capa de departamentos de un país, los polígonos deben cubrir la totalidad del territorio nacional, sin dejar áreas sin representación. </w:t>
      </w:r>
    </w:p>
    <w:p w:rsidR="19108F49" w:rsidP="77FC9071" w:rsidRDefault="19108F49" w14:paraId="43082AE5" w14:textId="03365872">
      <w:pPr>
        <w:pStyle w:val="Prrafodelista"/>
        <w:spacing w:before="240" w:after="240"/>
        <w:ind w:left="1068"/>
        <w:jc w:val="both"/>
      </w:pPr>
      <w:r w:rsidRPr="77FC9071" w:rsidR="19108F49">
        <w:rPr>
          <w:rFonts w:ascii="Times New Roman" w:hAnsi="Times New Roman" w:eastAsia="Times New Roman" w:cs="Times New Roman"/>
          <w:b w:val="0"/>
          <w:bCs w:val="0"/>
        </w:rPr>
        <w:t xml:space="preserve">Es importante tener en cuenta que la aplicación de esta regla depende de la temática de los datos. </w:t>
      </w:r>
      <w:r w:rsidRPr="77FC9071" w:rsidR="19108F49">
        <w:rPr>
          <w:rFonts w:ascii="Times New Roman" w:hAnsi="Times New Roman" w:eastAsia="Times New Roman" w:cs="Times New Roman"/>
          <w:b w:val="0"/>
          <w:bCs w:val="0"/>
        </w:rPr>
        <w:t>Por ejemplo, en el caso de las manzanas catastrales, es normal que la capa no sea completamente continua dentro del municipio, ya que las manzanas están delimitadas por elementos como vías.</w:t>
      </w:r>
      <w:r w:rsidRPr="77FC9071" w:rsidR="19108F49">
        <w:rPr>
          <w:rFonts w:ascii="Times New Roman" w:hAnsi="Times New Roman" w:eastAsia="Times New Roman" w:cs="Times New Roman"/>
          <w:b w:val="0"/>
          <w:bCs w:val="0"/>
        </w:rPr>
        <w:t xml:space="preserve"> </w:t>
      </w:r>
    </w:p>
    <w:p w:rsidR="19108F49" w:rsidP="77FC9071" w:rsidRDefault="19108F49" w14:paraId="5683238E" w14:textId="7CB73346">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p>
    <w:p w:rsidR="19108F49" w:rsidP="77FC9071" w:rsidRDefault="19108F49" w14:paraId="5A0F5DD8" w14:textId="12F79302">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r w:rsidR="71A527C2">
        <w:drawing>
          <wp:inline wp14:editId="48250AD7" wp14:anchorId="227C3859">
            <wp:extent cx="1676400" cy="1371600"/>
            <wp:effectExtent l="0" t="0" r="0" b="0"/>
            <wp:docPr id="956743994" name="drawing" descr="No debe haber huecos"/>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56743994" name=""/>
                    <pic:cNvPicPr/>
                  </pic:nvPicPr>
                  <pic:blipFill>
                    <a:blip xmlns:r="http://schemas.openxmlformats.org/officeDocument/2006/relationships" r:embed="rId623237615">
                      <a:extLst>
                        <a:ext xmlns:a="http://schemas.openxmlformats.org/drawingml/2006/main" uri="{28A0092B-C50C-407E-A947-70E740481C1C}">
                          <a14:useLocalDpi xmlns:a14="http://schemas.microsoft.com/office/drawing/2010/main" val="0"/>
                        </a:ext>
                      </a:extLst>
                    </a:blip>
                    <a:stretch>
                      <a:fillRect/>
                    </a:stretch>
                  </pic:blipFill>
                  <pic:spPr>
                    <a:xfrm>
                      <a:off x="0" y="0"/>
                      <a:ext cx="1676400" cy="1371600"/>
                    </a:xfrm>
                    <a:prstGeom prst="rect">
                      <a:avLst/>
                    </a:prstGeom>
                  </pic:spPr>
                </pic:pic>
              </a:graphicData>
            </a:graphic>
          </wp:inline>
        </w:drawing>
      </w:r>
    </w:p>
    <w:p w:rsidR="19108F49" w:rsidP="46914BCF" w:rsidRDefault="19108F49" w14:paraId="182B4EE5" w14:textId="1A0DD404">
      <w:pPr>
        <w:pStyle w:val="Prrafodelista"/>
        <w:spacing w:before="240" w:after="240"/>
        <w:ind w:left="1068"/>
        <w:jc w:val="both"/>
        <w:rPr>
          <w:rFonts w:ascii="Times New Roman" w:hAnsi="Times New Roman" w:eastAsia="Times New Roman" w:cs="Times New Roman"/>
          <w:b w:val="0"/>
          <w:bCs w:val="0"/>
        </w:rPr>
      </w:pPr>
      <w:r w:rsidRPr="46914BCF" w:rsidR="1234D0F4">
        <w:rPr>
          <w:rFonts w:ascii="Times New Roman" w:hAnsi="Times New Roman" w:eastAsia="Times New Roman" w:cs="Times New Roman"/>
          <w:b w:val="0"/>
          <w:bCs w:val="0"/>
        </w:rPr>
        <w:t xml:space="preserve">Fuente: (Reglas Topológicas de las Geodatabases y Soluciones A los Errores de topología—ArcMap | Documentación, s. f.) </w:t>
      </w:r>
    </w:p>
    <w:p w:rsidR="19108F49" w:rsidP="77FC9071" w:rsidRDefault="19108F49" w14:paraId="00BC513C" w14:textId="2329569D">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p>
    <w:p w:rsidR="50E7689B" w:rsidP="77FC9071" w:rsidRDefault="50E7689B" w14:paraId="6C152ED2" w14:textId="49D23033">
      <w:pPr>
        <w:pStyle w:val="Prrafodelista"/>
        <w:spacing w:before="240" w:after="240"/>
        <w:ind w:left="1068"/>
        <w:jc w:val="both"/>
      </w:pPr>
      <w:r w:rsidRPr="77FC9071" w:rsidR="50E7689B">
        <w:rPr>
          <w:rFonts w:ascii="Times New Roman" w:hAnsi="Times New Roman" w:eastAsia="Times New Roman" w:cs="Times New Roman"/>
          <w:b w:val="0"/>
          <w:bCs w:val="0"/>
        </w:rPr>
        <w:t>3.</w:t>
      </w:r>
      <w:r w:rsidRPr="77FC9071" w:rsidR="19108F49">
        <w:rPr>
          <w:rFonts w:ascii="Times New Roman" w:hAnsi="Times New Roman" w:eastAsia="Times New Roman" w:cs="Times New Roman"/>
          <w:b w:val="0"/>
          <w:bCs w:val="0"/>
        </w:rPr>
        <w:t>1.3. Debe estar cubierto por otra entidad</w:t>
      </w:r>
      <w:r w:rsidRPr="77FC9071" w:rsidR="19108F49">
        <w:rPr>
          <w:rFonts w:ascii="Times New Roman" w:hAnsi="Times New Roman" w:eastAsia="Times New Roman" w:cs="Times New Roman"/>
          <w:b w:val="0"/>
          <w:bCs w:val="0"/>
        </w:rPr>
        <w:t xml:space="preserve"> </w:t>
      </w:r>
    </w:p>
    <w:p w:rsidR="19108F49" w:rsidP="77FC9071" w:rsidRDefault="19108F49" w14:paraId="4DB78F26" w14:textId="55DEF898">
      <w:pPr>
        <w:pStyle w:val="Prrafodelista"/>
        <w:spacing w:before="240" w:after="240"/>
        <w:ind w:left="1068"/>
        <w:jc w:val="both"/>
      </w:pPr>
      <w:r w:rsidRPr="77FC9071" w:rsidR="19108F49">
        <w:rPr>
          <w:rFonts w:ascii="Times New Roman" w:hAnsi="Times New Roman" w:eastAsia="Times New Roman" w:cs="Times New Roman"/>
          <w:b w:val="0"/>
          <w:bCs w:val="0"/>
        </w:rPr>
        <w:t xml:space="preserve">Esta regla valida que los polígonos de una clase estén completamente contenidos dentro de uno o varios polígonos de otra clase. Por ejemplo, en la base catastral de un municipio, todos los polígonos deben estar totalmente cubiertos por el límite municipal correspondiente. </w:t>
      </w:r>
    </w:p>
    <w:p w:rsidR="19108F49" w:rsidP="77FC9071" w:rsidRDefault="19108F49" w14:paraId="6E8CCC45" w14:textId="5C10B508">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r w:rsidR="4B96D577">
        <w:drawing>
          <wp:inline wp14:editId="38C99BBC" wp14:anchorId="5B0A4AF4">
            <wp:extent cx="1752600" cy="1619250"/>
            <wp:effectExtent l="0" t="0" r="0" b="0"/>
            <wp:docPr id="8361084" name="drawing" descr="Debe estar cubierto por la clase de entidad"/>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8361084" name=""/>
                    <pic:cNvPicPr/>
                  </pic:nvPicPr>
                  <pic:blipFill>
                    <a:blip xmlns:r="http://schemas.openxmlformats.org/officeDocument/2006/relationships" r:embed="rId58258675">
                      <a:extLst>
                        <a:ext xmlns:a="http://schemas.openxmlformats.org/drawingml/2006/main" uri="{28A0092B-C50C-407E-A947-70E740481C1C}">
                          <a14:useLocalDpi xmlns:a14="http://schemas.microsoft.com/office/drawing/2010/main" val="0"/>
                        </a:ext>
                      </a:extLst>
                    </a:blip>
                    <a:stretch>
                      <a:fillRect/>
                    </a:stretch>
                  </pic:blipFill>
                  <pic:spPr>
                    <a:xfrm>
                      <a:off x="0" y="0"/>
                      <a:ext cx="1752600" cy="1619250"/>
                    </a:xfrm>
                    <a:prstGeom prst="rect">
                      <a:avLst/>
                    </a:prstGeom>
                  </pic:spPr>
                </pic:pic>
              </a:graphicData>
            </a:graphic>
          </wp:inline>
        </w:drawing>
      </w:r>
    </w:p>
    <w:p w:rsidR="19108F49" w:rsidP="77FC9071" w:rsidRDefault="19108F49" w14:paraId="7068BCC0" w14:textId="68E83D06">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p>
    <w:p w:rsidR="19108F49" w:rsidP="46914BCF" w:rsidRDefault="19108F49" w14:paraId="33287421" w14:textId="1C92C840">
      <w:pPr>
        <w:pStyle w:val="Prrafodelista"/>
        <w:spacing w:before="240" w:after="240"/>
        <w:ind w:left="1068"/>
        <w:jc w:val="both"/>
        <w:rPr>
          <w:rFonts w:ascii="Times New Roman" w:hAnsi="Times New Roman" w:eastAsia="Times New Roman" w:cs="Times New Roman"/>
          <w:b w:val="0"/>
          <w:bCs w:val="0"/>
        </w:rPr>
      </w:pPr>
      <w:r w:rsidRPr="46914BCF" w:rsidR="1234D0F4">
        <w:rPr>
          <w:rFonts w:ascii="Times New Roman" w:hAnsi="Times New Roman" w:eastAsia="Times New Roman" w:cs="Times New Roman"/>
          <w:b w:val="0"/>
          <w:bCs w:val="0"/>
        </w:rPr>
        <w:t xml:space="preserve">Fuente: (Reglas Topológicas de las Geodatabases y Soluciones A los Errores de topología—ArcMap | Documentación, s. f.) </w:t>
      </w:r>
    </w:p>
    <w:p w:rsidR="19108F49" w:rsidP="77FC9071" w:rsidRDefault="19108F49" w14:paraId="2B2C84FF" w14:textId="7F08B64A">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p>
    <w:p w:rsidR="69F2FADD" w:rsidP="77FC9071" w:rsidRDefault="69F2FADD" w14:paraId="3E7C6012" w14:textId="1472952C">
      <w:pPr>
        <w:pStyle w:val="Prrafodelista"/>
        <w:spacing w:before="240" w:after="240"/>
        <w:ind w:left="1068"/>
        <w:jc w:val="both"/>
      </w:pPr>
      <w:r w:rsidRPr="77FC9071" w:rsidR="69F2FADD">
        <w:rPr>
          <w:rFonts w:ascii="Times New Roman" w:hAnsi="Times New Roman" w:eastAsia="Times New Roman" w:cs="Times New Roman"/>
          <w:b w:val="0"/>
          <w:bCs w:val="0"/>
        </w:rPr>
        <w:t>3.</w:t>
      </w:r>
      <w:r w:rsidRPr="77FC9071" w:rsidR="19108F49">
        <w:rPr>
          <w:rFonts w:ascii="Times New Roman" w:hAnsi="Times New Roman" w:eastAsia="Times New Roman" w:cs="Times New Roman"/>
          <w:b w:val="0"/>
          <w:bCs w:val="0"/>
        </w:rPr>
        <w:t>2. Línea</w:t>
      </w:r>
      <w:r w:rsidRPr="77FC9071" w:rsidR="19108F49">
        <w:rPr>
          <w:rFonts w:ascii="Times New Roman" w:hAnsi="Times New Roman" w:eastAsia="Times New Roman" w:cs="Times New Roman"/>
          <w:b w:val="0"/>
          <w:bCs w:val="0"/>
        </w:rPr>
        <w:t xml:space="preserve"> </w:t>
      </w:r>
    </w:p>
    <w:p w:rsidR="4295B9E9" w:rsidP="77FC9071" w:rsidRDefault="4295B9E9" w14:paraId="05053274" w14:textId="5C0C569A">
      <w:pPr>
        <w:pStyle w:val="Prrafodelista"/>
        <w:spacing w:before="240" w:after="240"/>
        <w:ind w:left="1068"/>
        <w:jc w:val="both"/>
      </w:pPr>
      <w:r w:rsidRPr="77FC9071" w:rsidR="4295B9E9">
        <w:rPr>
          <w:rFonts w:ascii="Times New Roman" w:hAnsi="Times New Roman" w:eastAsia="Times New Roman" w:cs="Times New Roman"/>
          <w:b w:val="0"/>
          <w:bCs w:val="0"/>
        </w:rPr>
        <w:t>3.</w:t>
      </w:r>
      <w:r w:rsidRPr="77FC9071" w:rsidR="19108F49">
        <w:rPr>
          <w:rFonts w:ascii="Times New Roman" w:hAnsi="Times New Roman" w:eastAsia="Times New Roman" w:cs="Times New Roman"/>
          <w:b w:val="0"/>
          <w:bCs w:val="0"/>
        </w:rPr>
        <w:t>2.1. No debe superponerse</w:t>
      </w:r>
      <w:r w:rsidRPr="77FC9071" w:rsidR="19108F49">
        <w:rPr>
          <w:rFonts w:ascii="Times New Roman" w:hAnsi="Times New Roman" w:eastAsia="Times New Roman" w:cs="Times New Roman"/>
          <w:b w:val="0"/>
          <w:bCs w:val="0"/>
        </w:rPr>
        <w:t xml:space="preserve"> </w:t>
      </w:r>
    </w:p>
    <w:p w:rsidR="19108F49" w:rsidP="77FC9071" w:rsidRDefault="19108F49" w14:paraId="59F47CB0" w14:textId="2A20B97F">
      <w:pPr>
        <w:pStyle w:val="Prrafodelista"/>
        <w:spacing w:before="240" w:after="240"/>
        <w:ind w:left="1068"/>
        <w:jc w:val="both"/>
      </w:pPr>
      <w:r w:rsidRPr="77FC9071" w:rsidR="19108F49">
        <w:rPr>
          <w:rFonts w:ascii="Times New Roman" w:hAnsi="Times New Roman" w:eastAsia="Times New Roman" w:cs="Times New Roman"/>
          <w:b w:val="0"/>
          <w:bCs w:val="0"/>
        </w:rPr>
        <w:t xml:space="preserve">Las líneas de una misma clase no pueden superponerse entre sí, como es el caso de los ríos ya que no pueden existir dos entidades de este tipo que se sobrepongan </w:t>
      </w:r>
    </w:p>
    <w:p w:rsidR="19108F49" w:rsidP="77FC9071" w:rsidRDefault="19108F49" w14:paraId="5DE66F0D" w14:textId="17806C53">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r w:rsidR="59D9C9D2">
        <w:drawing>
          <wp:inline wp14:editId="6E11B79C" wp14:anchorId="50FA7947">
            <wp:extent cx="1485900" cy="1104900"/>
            <wp:effectExtent l="0" t="0" r="0" b="0"/>
            <wp:docPr id="1903413431" name="drawing" descr="No debe superponerse"/>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903413431" name=""/>
                    <pic:cNvPicPr/>
                  </pic:nvPicPr>
                  <pic:blipFill>
                    <a:blip xmlns:r="http://schemas.openxmlformats.org/officeDocument/2006/relationships" r:embed="rId232799394">
                      <a:extLst>
                        <a:ext xmlns:a="http://schemas.openxmlformats.org/drawingml/2006/main" uri="{28A0092B-C50C-407E-A947-70E740481C1C}">
                          <a14:useLocalDpi xmlns:a14="http://schemas.microsoft.com/office/drawing/2010/main" val="0"/>
                        </a:ext>
                      </a:extLst>
                    </a:blip>
                    <a:stretch>
                      <a:fillRect/>
                    </a:stretch>
                  </pic:blipFill>
                  <pic:spPr>
                    <a:xfrm>
                      <a:off x="0" y="0"/>
                      <a:ext cx="1485900" cy="1104900"/>
                    </a:xfrm>
                    <a:prstGeom prst="rect">
                      <a:avLst/>
                    </a:prstGeom>
                  </pic:spPr>
                </pic:pic>
              </a:graphicData>
            </a:graphic>
          </wp:inline>
        </w:drawing>
      </w:r>
    </w:p>
    <w:p w:rsidR="19108F49" w:rsidP="46914BCF" w:rsidRDefault="19108F49" w14:paraId="020104FB" w14:textId="3DD8DB77">
      <w:pPr>
        <w:pStyle w:val="Prrafodelista"/>
        <w:spacing w:before="240" w:after="240"/>
        <w:ind w:left="1068"/>
        <w:jc w:val="both"/>
        <w:rPr>
          <w:rFonts w:ascii="Times New Roman" w:hAnsi="Times New Roman" w:eastAsia="Times New Roman" w:cs="Times New Roman"/>
          <w:b w:val="0"/>
          <w:bCs w:val="0"/>
        </w:rPr>
      </w:pPr>
      <w:r w:rsidRPr="46914BCF" w:rsidR="1234D0F4">
        <w:rPr>
          <w:rFonts w:ascii="Times New Roman" w:hAnsi="Times New Roman" w:eastAsia="Times New Roman" w:cs="Times New Roman"/>
          <w:b w:val="0"/>
          <w:bCs w:val="0"/>
        </w:rPr>
        <w:t xml:space="preserve">Fuente: (Reglas Topológicas de las Geodatabases y Soluciones A los Errores de topología—ArcMap | Documentación, s. f.) </w:t>
      </w:r>
    </w:p>
    <w:p w:rsidR="19108F49" w:rsidP="77FC9071" w:rsidRDefault="19108F49" w14:paraId="7238A836" w14:textId="3278920B">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p>
    <w:p w:rsidR="4484B784" w:rsidP="77FC9071" w:rsidRDefault="4484B784" w14:paraId="5F06EBFA" w14:textId="0B2298E6">
      <w:pPr>
        <w:pStyle w:val="Prrafodelista"/>
        <w:spacing w:before="240" w:after="240"/>
        <w:ind w:left="1068"/>
        <w:jc w:val="both"/>
      </w:pPr>
      <w:r w:rsidRPr="77FC9071" w:rsidR="4484B784">
        <w:rPr>
          <w:rFonts w:ascii="Times New Roman" w:hAnsi="Times New Roman" w:eastAsia="Times New Roman" w:cs="Times New Roman"/>
          <w:b w:val="0"/>
          <w:bCs w:val="0"/>
        </w:rPr>
        <w:t>3.</w:t>
      </w:r>
      <w:r w:rsidRPr="77FC9071" w:rsidR="19108F49">
        <w:rPr>
          <w:rFonts w:ascii="Times New Roman" w:hAnsi="Times New Roman" w:eastAsia="Times New Roman" w:cs="Times New Roman"/>
          <w:b w:val="0"/>
          <w:bCs w:val="0"/>
        </w:rPr>
        <w:t>2.2. No deben intersecarse</w:t>
      </w:r>
      <w:r w:rsidRPr="77FC9071" w:rsidR="19108F49">
        <w:rPr>
          <w:rFonts w:ascii="Times New Roman" w:hAnsi="Times New Roman" w:eastAsia="Times New Roman" w:cs="Times New Roman"/>
          <w:b w:val="0"/>
          <w:bCs w:val="0"/>
        </w:rPr>
        <w:t xml:space="preserve"> </w:t>
      </w:r>
    </w:p>
    <w:p w:rsidR="19108F49" w:rsidP="77FC9071" w:rsidRDefault="19108F49" w14:paraId="1429BA2D" w14:textId="3CFBD04F">
      <w:pPr>
        <w:pStyle w:val="Prrafodelista"/>
        <w:spacing w:before="240" w:after="240"/>
        <w:ind w:left="1068"/>
        <w:jc w:val="both"/>
      </w:pPr>
      <w:r w:rsidRPr="77FC9071" w:rsidR="19108F49">
        <w:rPr>
          <w:rFonts w:ascii="Times New Roman" w:hAnsi="Times New Roman" w:eastAsia="Times New Roman" w:cs="Times New Roman"/>
          <w:b w:val="0"/>
          <w:bCs w:val="0"/>
        </w:rPr>
        <w:t xml:space="preserve">Dos o </w:t>
      </w:r>
      <w:r w:rsidRPr="77FC9071" w:rsidR="19108F49">
        <w:rPr>
          <w:rFonts w:ascii="Times New Roman" w:hAnsi="Times New Roman" w:eastAsia="Times New Roman" w:cs="Times New Roman"/>
          <w:b w:val="0"/>
          <w:bCs w:val="0"/>
        </w:rPr>
        <w:t>mas</w:t>
      </w:r>
      <w:r w:rsidRPr="77FC9071" w:rsidR="19108F49">
        <w:rPr>
          <w:rFonts w:ascii="Times New Roman" w:hAnsi="Times New Roman" w:eastAsia="Times New Roman" w:cs="Times New Roman"/>
          <w:b w:val="0"/>
          <w:bCs w:val="0"/>
        </w:rPr>
        <w:t xml:space="preserve"> entidades de una misma clase no puede intersecarse, pero si pueden llegar a compartir extremos como es el caso de las calles si es que el trazado de la línea permite hacer esta validación. </w:t>
      </w:r>
    </w:p>
    <w:p w:rsidR="19108F49" w:rsidP="77FC9071" w:rsidRDefault="19108F49" w14:paraId="45A42143" w14:textId="564A82FE">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p>
    <w:p w:rsidR="483891C6" w:rsidP="77FC9071" w:rsidRDefault="483891C6" w14:paraId="591FE2E8" w14:textId="2007E2F0">
      <w:pPr>
        <w:spacing w:before="240" w:after="240"/>
        <w:ind w:left="1068"/>
        <w:jc w:val="both"/>
      </w:pPr>
      <w:r w:rsidR="483891C6">
        <w:drawing>
          <wp:inline wp14:editId="59E0FF4F" wp14:anchorId="428739A2">
            <wp:extent cx="1638300" cy="952500"/>
            <wp:effectExtent l="0" t="0" r="0" b="0"/>
            <wp:docPr id="1558640050" name="drawing" descr="No debe intersecarse"/>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558640050" name=""/>
                    <pic:cNvPicPr/>
                  </pic:nvPicPr>
                  <pic:blipFill>
                    <a:blip xmlns:r="http://schemas.openxmlformats.org/officeDocument/2006/relationships" r:embed="rId675405589">
                      <a:extLst>
                        <a:ext xmlns:a="http://schemas.openxmlformats.org/drawingml/2006/main" uri="{28A0092B-C50C-407E-A947-70E740481C1C}">
                          <a14:useLocalDpi xmlns:a14="http://schemas.microsoft.com/office/drawing/2010/main" val="0"/>
                        </a:ext>
                      </a:extLst>
                    </a:blip>
                    <a:stretch>
                      <a:fillRect/>
                    </a:stretch>
                  </pic:blipFill>
                  <pic:spPr>
                    <a:xfrm>
                      <a:off x="0" y="0"/>
                      <a:ext cx="1638300" cy="952500"/>
                    </a:xfrm>
                    <a:prstGeom prst="rect">
                      <a:avLst/>
                    </a:prstGeom>
                  </pic:spPr>
                </pic:pic>
              </a:graphicData>
            </a:graphic>
          </wp:inline>
        </w:drawing>
      </w:r>
    </w:p>
    <w:p w:rsidR="77FC9071" w:rsidP="77FC9071" w:rsidRDefault="77FC9071" w14:paraId="456023E5" w14:textId="141FC023">
      <w:pPr>
        <w:pStyle w:val="Prrafodelista"/>
        <w:spacing w:before="240" w:after="240"/>
        <w:ind w:left="1068"/>
        <w:jc w:val="both"/>
        <w:rPr>
          <w:rFonts w:ascii="Times New Roman" w:hAnsi="Times New Roman" w:eastAsia="Times New Roman" w:cs="Times New Roman"/>
          <w:b w:val="0"/>
          <w:bCs w:val="0"/>
        </w:rPr>
      </w:pPr>
    </w:p>
    <w:p w:rsidR="19108F49" w:rsidP="46914BCF" w:rsidRDefault="19108F49" w14:paraId="57582B45" w14:textId="4992F5D2">
      <w:pPr>
        <w:pStyle w:val="Prrafodelista"/>
        <w:spacing w:before="240" w:after="240"/>
        <w:ind w:left="1068"/>
        <w:jc w:val="both"/>
        <w:rPr>
          <w:rFonts w:ascii="Times New Roman" w:hAnsi="Times New Roman" w:eastAsia="Times New Roman" w:cs="Times New Roman"/>
          <w:b w:val="0"/>
          <w:bCs w:val="0"/>
        </w:rPr>
      </w:pPr>
      <w:r w:rsidRPr="46914BCF" w:rsidR="1234D0F4">
        <w:rPr>
          <w:rFonts w:ascii="Times New Roman" w:hAnsi="Times New Roman" w:eastAsia="Times New Roman" w:cs="Times New Roman"/>
          <w:b w:val="0"/>
          <w:bCs w:val="0"/>
        </w:rPr>
        <w:t xml:space="preserve">Fuente: (Reglas Topológicas de las Geodatabases y Soluciones A los Errores de topología—ArcMap | Documentación, s. f.) </w:t>
      </w:r>
    </w:p>
    <w:p w:rsidR="19108F49" w:rsidP="77FC9071" w:rsidRDefault="19108F49" w14:paraId="05A427FE" w14:textId="5D771AB2">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p>
    <w:p w:rsidR="643C3184" w:rsidP="77FC9071" w:rsidRDefault="643C3184" w14:paraId="21FD6944" w14:textId="5276C650">
      <w:pPr>
        <w:pStyle w:val="Prrafodelista"/>
        <w:spacing w:before="240" w:after="240"/>
        <w:ind w:left="1068"/>
        <w:jc w:val="both"/>
      </w:pPr>
      <w:r w:rsidRPr="77FC9071" w:rsidR="643C3184">
        <w:rPr>
          <w:rFonts w:ascii="Times New Roman" w:hAnsi="Times New Roman" w:eastAsia="Times New Roman" w:cs="Times New Roman"/>
          <w:b w:val="0"/>
          <w:bCs w:val="0"/>
        </w:rPr>
        <w:t>3.</w:t>
      </w:r>
      <w:r w:rsidRPr="77FC9071" w:rsidR="19108F49">
        <w:rPr>
          <w:rFonts w:ascii="Times New Roman" w:hAnsi="Times New Roman" w:eastAsia="Times New Roman" w:cs="Times New Roman"/>
          <w:b w:val="0"/>
          <w:bCs w:val="0"/>
        </w:rPr>
        <w:t>2.3. No debe intersecarse con</w:t>
      </w:r>
      <w:r w:rsidRPr="77FC9071" w:rsidR="19108F49">
        <w:rPr>
          <w:rFonts w:ascii="Times New Roman" w:hAnsi="Times New Roman" w:eastAsia="Times New Roman" w:cs="Times New Roman"/>
          <w:b w:val="0"/>
          <w:bCs w:val="0"/>
        </w:rPr>
        <w:t xml:space="preserve"> </w:t>
      </w:r>
    </w:p>
    <w:p w:rsidR="19108F49" w:rsidP="77FC9071" w:rsidRDefault="19108F49" w14:paraId="55185FC3" w14:textId="6775C1A2">
      <w:pPr>
        <w:pStyle w:val="Prrafodelista"/>
        <w:spacing w:before="240" w:after="240"/>
        <w:ind w:left="1068"/>
        <w:jc w:val="both"/>
      </w:pPr>
      <w:r w:rsidRPr="77FC9071" w:rsidR="19108F49">
        <w:rPr>
          <w:rFonts w:ascii="Times New Roman" w:hAnsi="Times New Roman" w:eastAsia="Times New Roman" w:cs="Times New Roman"/>
          <w:b w:val="0"/>
          <w:bCs w:val="0"/>
        </w:rPr>
        <w:t xml:space="preserve">Una entidad de tipo línea puede tener la restricción de no interceptarse con elementos lineales de otra clase. Por ejemplo, las líneas que representan redes de gas no deben cruzarse con las líneas correspondientes a ferrocarriles u otros sistemas de transporte terrestre. </w:t>
      </w:r>
    </w:p>
    <w:p w:rsidR="19108F49" w:rsidP="77FC9071" w:rsidRDefault="19108F49" w14:paraId="2A081621" w14:textId="3825A1A3">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r w:rsidR="3587FF45">
        <w:drawing>
          <wp:inline wp14:editId="2370B259" wp14:anchorId="4F77400B">
            <wp:extent cx="1638300" cy="952500"/>
            <wp:effectExtent l="0" t="0" r="0" b="0"/>
            <wp:docPr id="1157598343" name="drawing" descr="No debe intersecarse con"/>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57598343" name=""/>
                    <pic:cNvPicPr/>
                  </pic:nvPicPr>
                  <pic:blipFill>
                    <a:blip xmlns:r="http://schemas.openxmlformats.org/officeDocument/2006/relationships" r:embed="rId2141455620">
                      <a:extLst>
                        <a:ext xmlns:a="http://schemas.openxmlformats.org/drawingml/2006/main" uri="{28A0092B-C50C-407E-A947-70E740481C1C}">
                          <a14:useLocalDpi xmlns:a14="http://schemas.microsoft.com/office/drawing/2010/main" val="0"/>
                        </a:ext>
                      </a:extLst>
                    </a:blip>
                    <a:stretch>
                      <a:fillRect/>
                    </a:stretch>
                  </pic:blipFill>
                  <pic:spPr>
                    <a:xfrm>
                      <a:off x="0" y="0"/>
                      <a:ext cx="1638300" cy="952500"/>
                    </a:xfrm>
                    <a:prstGeom prst="rect">
                      <a:avLst/>
                    </a:prstGeom>
                  </pic:spPr>
                </pic:pic>
              </a:graphicData>
            </a:graphic>
          </wp:inline>
        </w:drawing>
      </w:r>
    </w:p>
    <w:p w:rsidR="19108F49" w:rsidP="46914BCF" w:rsidRDefault="19108F49" w14:paraId="646D064D" w14:textId="7366DC0E">
      <w:pPr>
        <w:pStyle w:val="Prrafodelista"/>
        <w:spacing w:before="240" w:after="240"/>
        <w:ind w:left="1068"/>
        <w:jc w:val="both"/>
        <w:rPr>
          <w:rFonts w:ascii="Times New Roman" w:hAnsi="Times New Roman" w:eastAsia="Times New Roman" w:cs="Times New Roman"/>
          <w:b w:val="0"/>
          <w:bCs w:val="0"/>
        </w:rPr>
      </w:pPr>
      <w:r w:rsidRPr="46914BCF" w:rsidR="1234D0F4">
        <w:rPr>
          <w:rFonts w:ascii="Times New Roman" w:hAnsi="Times New Roman" w:eastAsia="Times New Roman" w:cs="Times New Roman"/>
          <w:b w:val="0"/>
          <w:bCs w:val="0"/>
        </w:rPr>
        <w:t xml:space="preserve">Fuente: (Reglas Topológicas de las Geodatabases y Soluciones A los Errores de topología—ArcMap | Documentación, s. f.) </w:t>
      </w:r>
    </w:p>
    <w:p w:rsidR="734F7C96" w:rsidP="77FC9071" w:rsidRDefault="734F7C96" w14:paraId="056682F4" w14:textId="4B1A1F65">
      <w:pPr>
        <w:pStyle w:val="Prrafodelista"/>
        <w:spacing w:before="240" w:after="240"/>
        <w:ind w:left="1068"/>
        <w:jc w:val="both"/>
        <w:rPr>
          <w:rFonts w:ascii="Times New Roman" w:hAnsi="Times New Roman" w:eastAsia="Times New Roman" w:cs="Times New Roman"/>
          <w:b w:val="1"/>
          <w:bCs w:val="1"/>
        </w:rPr>
      </w:pPr>
      <w:r w:rsidRPr="77FC9071" w:rsidR="734F7C96">
        <w:rPr>
          <w:rFonts w:ascii="Times New Roman" w:hAnsi="Times New Roman" w:eastAsia="Times New Roman" w:cs="Times New Roman"/>
          <w:b w:val="1"/>
          <w:bCs w:val="1"/>
        </w:rPr>
        <w:t>3.</w:t>
      </w:r>
      <w:r w:rsidRPr="77FC9071" w:rsidR="19108F49">
        <w:rPr>
          <w:rFonts w:ascii="Times New Roman" w:hAnsi="Times New Roman" w:eastAsia="Times New Roman" w:cs="Times New Roman"/>
          <w:b w:val="1"/>
          <w:bCs w:val="1"/>
        </w:rPr>
        <w:t>3. Punto</w:t>
      </w:r>
      <w:r w:rsidRPr="77FC9071" w:rsidR="19108F49">
        <w:rPr>
          <w:rFonts w:ascii="Times New Roman" w:hAnsi="Times New Roman" w:eastAsia="Times New Roman" w:cs="Times New Roman"/>
          <w:b w:val="1"/>
          <w:bCs w:val="1"/>
        </w:rPr>
        <w:t xml:space="preserve"> </w:t>
      </w:r>
    </w:p>
    <w:p w:rsidR="77FC9071" w:rsidP="77FC9071" w:rsidRDefault="77FC9071" w14:paraId="4DF35849" w14:textId="41E19A1C">
      <w:pPr>
        <w:pStyle w:val="Prrafodelista"/>
        <w:spacing w:before="240" w:after="240"/>
        <w:ind w:left="1068"/>
        <w:jc w:val="both"/>
        <w:rPr>
          <w:rFonts w:ascii="Times New Roman" w:hAnsi="Times New Roman" w:eastAsia="Times New Roman" w:cs="Times New Roman"/>
          <w:b w:val="0"/>
          <w:bCs w:val="0"/>
        </w:rPr>
      </w:pPr>
    </w:p>
    <w:p w:rsidR="7120E28B" w:rsidP="77FC9071" w:rsidRDefault="7120E28B" w14:paraId="501D5215" w14:textId="4D36D833">
      <w:pPr>
        <w:pStyle w:val="Prrafodelista"/>
        <w:spacing w:before="240" w:after="240"/>
        <w:ind w:left="1068"/>
        <w:jc w:val="both"/>
      </w:pPr>
      <w:r w:rsidRPr="77FC9071" w:rsidR="7120E28B">
        <w:rPr>
          <w:rFonts w:ascii="Times New Roman" w:hAnsi="Times New Roman" w:eastAsia="Times New Roman" w:cs="Times New Roman"/>
          <w:b w:val="0"/>
          <w:bCs w:val="0"/>
        </w:rPr>
        <w:t>3.</w:t>
      </w:r>
      <w:r w:rsidRPr="77FC9071" w:rsidR="19108F49">
        <w:rPr>
          <w:rFonts w:ascii="Times New Roman" w:hAnsi="Times New Roman" w:eastAsia="Times New Roman" w:cs="Times New Roman"/>
          <w:b w:val="0"/>
          <w:bCs w:val="0"/>
        </w:rPr>
        <w:t>3.1. Debe coincidir con</w:t>
      </w:r>
      <w:r w:rsidRPr="77FC9071" w:rsidR="19108F49">
        <w:rPr>
          <w:rFonts w:ascii="Times New Roman" w:hAnsi="Times New Roman" w:eastAsia="Times New Roman" w:cs="Times New Roman"/>
          <w:b w:val="0"/>
          <w:bCs w:val="0"/>
        </w:rPr>
        <w:t xml:space="preserve"> </w:t>
      </w:r>
    </w:p>
    <w:p w:rsidR="19108F49" w:rsidP="77FC9071" w:rsidRDefault="19108F49" w14:paraId="5D259854" w14:textId="3F1E7711">
      <w:pPr>
        <w:pStyle w:val="Prrafodelista"/>
        <w:spacing w:before="240" w:after="240"/>
        <w:ind w:left="1068"/>
        <w:jc w:val="both"/>
      </w:pPr>
      <w:r w:rsidRPr="77FC9071" w:rsidR="19108F49">
        <w:rPr>
          <w:rFonts w:ascii="Times New Roman" w:hAnsi="Times New Roman" w:eastAsia="Times New Roman" w:cs="Times New Roman"/>
          <w:b w:val="0"/>
          <w:bCs w:val="0"/>
        </w:rPr>
        <w:t xml:space="preserve">Los puntos de una clase deben coincidir con los de otra clase cuando así lo requiera la temática de los datos. Por ejemplo, los puntos que representan estaciones de bomberos deben existir dentro de cada polígono que representa un barrio, o en cualquier otro caso donde se necesite garantizar esta correspondencia. </w:t>
      </w:r>
    </w:p>
    <w:p w:rsidR="2D51AA94" w:rsidP="77FC9071" w:rsidRDefault="2D51AA94" w14:paraId="2CC00CFC" w14:textId="3D17D794">
      <w:pPr>
        <w:spacing w:before="240" w:after="240"/>
        <w:ind w:left="1068"/>
        <w:jc w:val="both"/>
      </w:pPr>
      <w:r w:rsidR="2D51AA94">
        <w:drawing>
          <wp:inline wp14:editId="43702900" wp14:anchorId="71F61F98">
            <wp:extent cx="1562100" cy="1047750"/>
            <wp:effectExtent l="0" t="0" r="0" b="0"/>
            <wp:docPr id="925050808"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25050808" name=""/>
                    <pic:cNvPicPr/>
                  </pic:nvPicPr>
                  <pic:blipFill>
                    <a:blip xmlns:r="http://schemas.openxmlformats.org/officeDocument/2006/relationships" r:embed="rId82241037">
                      <a:extLst>
                        <a:ext xmlns:a="http://schemas.openxmlformats.org/drawingml/2006/main" uri="{28A0092B-C50C-407E-A947-70E740481C1C}">
                          <a14:useLocalDpi xmlns:a14="http://schemas.microsoft.com/office/drawing/2010/main" val="0"/>
                        </a:ext>
                      </a:extLst>
                    </a:blip>
                    <a:stretch>
                      <a:fillRect/>
                    </a:stretch>
                  </pic:blipFill>
                  <pic:spPr>
                    <a:xfrm>
                      <a:off x="0" y="0"/>
                      <a:ext cx="1562100" cy="1047750"/>
                    </a:xfrm>
                    <a:prstGeom prst="rect">
                      <a:avLst/>
                    </a:prstGeom>
                  </pic:spPr>
                </pic:pic>
              </a:graphicData>
            </a:graphic>
          </wp:inline>
        </w:drawing>
      </w:r>
    </w:p>
    <w:p w:rsidR="19108F49" w:rsidP="77FC9071" w:rsidRDefault="19108F49" w14:paraId="5296415D" w14:textId="23396317">
      <w:pPr>
        <w:pStyle w:val="Prrafodelista"/>
        <w:spacing w:before="240" w:after="240"/>
        <w:ind w:left="1068"/>
        <w:jc w:val="both"/>
      </w:pPr>
      <w:r w:rsidRPr="77FC9071" w:rsidR="19108F49">
        <w:rPr>
          <w:rFonts w:ascii="Times New Roman" w:hAnsi="Times New Roman" w:eastAsia="Times New Roman" w:cs="Times New Roman"/>
          <w:b w:val="0"/>
          <w:bCs w:val="0"/>
        </w:rPr>
        <w:t xml:space="preserve"> </w:t>
      </w:r>
    </w:p>
    <w:p w:rsidR="19108F49" w:rsidP="46914BCF" w:rsidRDefault="19108F49" w14:paraId="0BCFDE88" w14:textId="55AE9FDF">
      <w:pPr>
        <w:pStyle w:val="Prrafodelista"/>
        <w:spacing w:before="240" w:after="240"/>
        <w:ind w:left="1068"/>
        <w:jc w:val="both"/>
        <w:rPr>
          <w:rFonts w:ascii="Times New Roman" w:hAnsi="Times New Roman" w:eastAsia="Times New Roman" w:cs="Times New Roman"/>
          <w:b w:val="0"/>
          <w:bCs w:val="0"/>
        </w:rPr>
      </w:pPr>
      <w:r w:rsidRPr="46914BCF" w:rsidR="1234D0F4">
        <w:rPr>
          <w:rFonts w:ascii="Times New Roman" w:hAnsi="Times New Roman" w:eastAsia="Times New Roman" w:cs="Times New Roman"/>
          <w:b w:val="0"/>
          <w:bCs w:val="0"/>
        </w:rPr>
        <w:t xml:space="preserve">Fuente: (Reglas Topológicas de las Geodatabases y Soluciones A los Errores de topología—ArcMap | Documentación, s. f.) </w:t>
      </w:r>
    </w:p>
    <w:p w:rsidR="77FC9071" w:rsidP="77FC9071" w:rsidRDefault="77FC9071" w14:paraId="26B3FC44" w14:textId="537067BB">
      <w:pPr>
        <w:pStyle w:val="Prrafodelista"/>
        <w:spacing w:before="240" w:after="240"/>
        <w:ind w:left="1068"/>
        <w:jc w:val="both"/>
        <w:rPr>
          <w:rFonts w:ascii="Times New Roman" w:hAnsi="Times New Roman" w:eastAsia="Times New Roman" w:cs="Times New Roman"/>
          <w:b w:val="0"/>
          <w:bCs w:val="0"/>
        </w:rPr>
      </w:pPr>
    </w:p>
    <w:p w:rsidR="77FC9071" w:rsidP="77FC9071" w:rsidRDefault="77FC9071" w14:paraId="73858C19" w14:textId="458EC26C">
      <w:pPr>
        <w:pStyle w:val="Prrafodelista"/>
        <w:spacing w:before="240" w:after="240"/>
        <w:ind w:left="1068"/>
        <w:jc w:val="both"/>
        <w:rPr>
          <w:rFonts w:ascii="Times New Roman" w:hAnsi="Times New Roman" w:eastAsia="Times New Roman" w:cs="Times New Roman"/>
          <w:b w:val="0"/>
          <w:bCs w:val="0"/>
        </w:rPr>
      </w:pPr>
    </w:p>
    <w:p w:rsidR="5E63BAB4" w:rsidP="77FC9071" w:rsidRDefault="5E63BAB4" w14:paraId="27243DBC" w14:textId="005D411D">
      <w:pPr>
        <w:pStyle w:val="Prrafodelista"/>
        <w:spacing w:before="240" w:after="240"/>
        <w:ind w:left="1068"/>
        <w:jc w:val="both"/>
      </w:pPr>
      <w:r w:rsidRPr="77FC9071" w:rsidR="5E63BAB4">
        <w:rPr>
          <w:rFonts w:ascii="Times New Roman" w:hAnsi="Times New Roman" w:eastAsia="Times New Roman" w:cs="Times New Roman"/>
          <w:b w:val="0"/>
          <w:bCs w:val="0"/>
        </w:rPr>
        <w:t>3.</w:t>
      </w:r>
      <w:r w:rsidRPr="77FC9071" w:rsidR="19108F49">
        <w:rPr>
          <w:rFonts w:ascii="Times New Roman" w:hAnsi="Times New Roman" w:eastAsia="Times New Roman" w:cs="Times New Roman"/>
          <w:b w:val="0"/>
          <w:bCs w:val="0"/>
        </w:rPr>
        <w:t>3.2. Debe estar cubierto por el extremo de</w:t>
      </w:r>
      <w:r w:rsidRPr="77FC9071" w:rsidR="19108F49">
        <w:rPr>
          <w:rFonts w:ascii="Times New Roman" w:hAnsi="Times New Roman" w:eastAsia="Times New Roman" w:cs="Times New Roman"/>
          <w:b w:val="0"/>
          <w:bCs w:val="0"/>
        </w:rPr>
        <w:t xml:space="preserve"> </w:t>
      </w:r>
    </w:p>
    <w:p w:rsidR="19108F49" w:rsidP="77FC9071" w:rsidRDefault="19108F49" w14:paraId="2A8675B9" w14:textId="0C2730B0">
      <w:pPr>
        <w:pStyle w:val="Prrafodelista"/>
        <w:spacing w:before="240" w:after="240"/>
        <w:ind w:left="1068"/>
        <w:jc w:val="both"/>
      </w:pPr>
      <w:r w:rsidRPr="77FC9071" w:rsidR="19108F49">
        <w:rPr>
          <w:rFonts w:ascii="Times New Roman" w:hAnsi="Times New Roman" w:eastAsia="Times New Roman" w:cs="Times New Roman"/>
          <w:b w:val="0"/>
          <w:bCs w:val="0"/>
        </w:rPr>
        <w:t xml:space="preserve">Esta regla valida que los elementos de la clase punto se encuentren ubicados en el extremo o los extremos de las entidades de la clase línea. Un ejemplo de su aplicación son las válvulas de cierre en las tuberías de agua, donde cada tubería debe tener una válvula ubicada en su punto final para garantizar el control del flujo. </w:t>
      </w:r>
    </w:p>
    <w:p w:rsidR="19108F49" w:rsidP="77FC9071" w:rsidRDefault="19108F49" w14:paraId="4A5CC129" w14:textId="17A1101D">
      <w:pPr>
        <w:pStyle w:val="Prrafodelista"/>
        <w:spacing w:before="240" w:after="240"/>
        <w:ind w:left="1068"/>
        <w:jc w:val="both"/>
      </w:pPr>
      <w:r w:rsidRPr="46914BCF" w:rsidR="19108F49">
        <w:rPr>
          <w:rFonts w:ascii="Times New Roman" w:hAnsi="Times New Roman" w:eastAsia="Times New Roman" w:cs="Times New Roman"/>
          <w:b w:val="0"/>
          <w:bCs w:val="0"/>
        </w:rPr>
        <w:t xml:space="preserve"> </w:t>
      </w:r>
      <w:r w:rsidR="25BE19DE">
        <w:drawing>
          <wp:inline wp14:editId="501B546A" wp14:anchorId="2D0EC105">
            <wp:extent cx="1562100" cy="1047750"/>
            <wp:effectExtent l="0" t="0" r="0" b="0"/>
            <wp:docPr id="2110178498" name="drawing" descr="Debe estar cubierto por el extremo de"/>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110178498" name=""/>
                    <pic:cNvPicPr/>
                  </pic:nvPicPr>
                  <pic:blipFill>
                    <a:blip xmlns:r="http://schemas.openxmlformats.org/officeDocument/2006/relationships" r:embed="rId2113283671">
                      <a:extLst>
                        <a:ext xmlns:a="http://schemas.openxmlformats.org/drawingml/2006/main" uri="{28A0092B-C50C-407E-A947-70E740481C1C}">
                          <a14:useLocalDpi xmlns:a14="http://schemas.microsoft.com/office/drawing/2010/main" val="0"/>
                        </a:ext>
                      </a:extLst>
                    </a:blip>
                    <a:stretch>
                      <a:fillRect/>
                    </a:stretch>
                  </pic:blipFill>
                  <pic:spPr>
                    <a:xfrm>
                      <a:off x="0" y="0"/>
                      <a:ext cx="1562100" cy="1047750"/>
                    </a:xfrm>
                    <a:prstGeom prst="rect">
                      <a:avLst/>
                    </a:prstGeom>
                  </pic:spPr>
                </pic:pic>
              </a:graphicData>
            </a:graphic>
          </wp:inline>
        </w:drawing>
      </w:r>
    </w:p>
    <w:p w:rsidR="1F541348" w:rsidP="46914BCF" w:rsidRDefault="1F541348" w14:paraId="3E3789D7" w14:textId="4B4706A2">
      <w:pPr>
        <w:pStyle w:val="Prrafodelista"/>
        <w:spacing w:before="240" w:after="240"/>
        <w:ind w:left="1068"/>
        <w:jc w:val="both"/>
        <w:rPr>
          <w:rFonts w:ascii="Times New Roman" w:hAnsi="Times New Roman" w:eastAsia="Times New Roman" w:cs="Times New Roman"/>
          <w:b w:val="0"/>
          <w:bCs w:val="0"/>
        </w:rPr>
      </w:pPr>
      <w:r w:rsidRPr="46914BCF" w:rsidR="1F541348">
        <w:rPr>
          <w:rFonts w:ascii="Times New Roman" w:hAnsi="Times New Roman" w:eastAsia="Times New Roman" w:cs="Times New Roman"/>
          <w:b w:val="0"/>
          <w:bCs w:val="0"/>
        </w:rPr>
        <w:t xml:space="preserve">Fuente: </w:t>
      </w:r>
      <w:r w:rsidRPr="46914BCF" w:rsidR="1234D0F4">
        <w:rPr>
          <w:rFonts w:ascii="Times New Roman" w:hAnsi="Times New Roman" w:eastAsia="Times New Roman" w:cs="Times New Roman"/>
          <w:b w:val="0"/>
          <w:bCs w:val="0"/>
        </w:rPr>
        <w:t xml:space="preserve">(Reglas Topológicas de las </w:t>
      </w:r>
      <w:r w:rsidRPr="46914BCF" w:rsidR="1234D0F4">
        <w:rPr>
          <w:rFonts w:ascii="Times New Roman" w:hAnsi="Times New Roman" w:eastAsia="Times New Roman" w:cs="Times New Roman"/>
          <w:b w:val="0"/>
          <w:bCs w:val="0"/>
        </w:rPr>
        <w:t>Geodatabases</w:t>
      </w:r>
      <w:r w:rsidRPr="46914BCF" w:rsidR="1234D0F4">
        <w:rPr>
          <w:rFonts w:ascii="Times New Roman" w:hAnsi="Times New Roman" w:eastAsia="Times New Roman" w:cs="Times New Roman"/>
          <w:b w:val="0"/>
          <w:bCs w:val="0"/>
        </w:rPr>
        <w:t xml:space="preserve"> y Soluciones A los Errores de topología—ArcMap | Documentación, s. f.) </w:t>
      </w:r>
    </w:p>
    <w:p w:rsidR="46914BCF" w:rsidP="46914BCF" w:rsidRDefault="46914BCF" w14:paraId="73305CFD" w14:textId="4613B25C">
      <w:pPr>
        <w:pStyle w:val="Prrafodelista"/>
        <w:spacing w:before="240" w:after="240"/>
        <w:ind w:left="1068"/>
        <w:jc w:val="both"/>
      </w:pPr>
    </w:p>
    <w:p w:rsidR="19108F49" w:rsidP="77FC9071" w:rsidRDefault="19108F49" w14:paraId="5734C9B6" w14:textId="0698458A">
      <w:pPr>
        <w:pStyle w:val="Prrafodelista"/>
        <w:spacing w:before="240" w:after="240"/>
        <w:ind w:left="1068"/>
        <w:jc w:val="both"/>
      </w:pPr>
      <w:r w:rsidRPr="77FC9071" w:rsidR="19108F49">
        <w:rPr>
          <w:rFonts w:ascii="Times New Roman" w:hAnsi="Times New Roman" w:eastAsia="Times New Roman" w:cs="Times New Roman"/>
          <w:b w:val="0"/>
          <w:bCs w:val="0"/>
        </w:rPr>
        <w:t>Como se mencionó al inicio, cada conjunto de datos requiere un conjunto específico de validaciones, el cual puede variar según el nivel de restricción que se desee aplicar. Asimismo, es importante destacar que aplicativos como ArcGIS o QGIS incluyen por defecto un conjunto de reglas topológicas, pero también permiten la creación y personalización de nuevas reglas según las necesidades del usuario.</w:t>
      </w:r>
    </w:p>
    <w:p w:rsidR="77FC9071" w:rsidP="77FC9071" w:rsidRDefault="77FC9071" w14:paraId="6601D99C" w14:textId="316CB60A">
      <w:pPr>
        <w:pStyle w:val="Prrafodelista"/>
        <w:spacing w:before="240" w:after="240"/>
        <w:ind w:left="1068"/>
        <w:jc w:val="both"/>
        <w:rPr>
          <w:rFonts w:ascii="Times New Roman" w:hAnsi="Times New Roman" w:eastAsia="Times New Roman" w:cs="Times New Roman"/>
          <w:b w:val="0"/>
          <w:bCs w:val="0"/>
        </w:rPr>
      </w:pPr>
    </w:p>
    <w:p w:rsidR="009E557D" w:rsidP="00A733FF" w:rsidRDefault="009E557D" w14:paraId="42B4BE4C" w14:textId="77777777">
      <w:pPr>
        <w:pStyle w:val="Prrafodelista"/>
        <w:spacing w:before="240" w:after="240"/>
        <w:ind w:left="1068"/>
        <w:jc w:val="both"/>
        <w:rPr>
          <w:rFonts w:ascii="Times New Roman" w:hAnsi="Times New Roman" w:eastAsia="Times New Roman" w:cs="Times New Roman"/>
        </w:rPr>
      </w:pPr>
    </w:p>
    <w:p w:rsidR="009E557D" w:rsidP="009E557D" w:rsidRDefault="009E557D" w14:paraId="1F73F594" w14:textId="6D4B7D3F">
      <w:pPr>
        <w:pStyle w:val="Prrafodelista"/>
        <w:numPr>
          <w:ilvl w:val="0"/>
          <w:numId w:val="5"/>
        </w:numPr>
        <w:spacing w:before="240" w:after="240"/>
        <w:jc w:val="both"/>
        <w:rPr>
          <w:rFonts w:ascii="Times New Roman" w:hAnsi="Times New Roman" w:eastAsia="Times New Roman" w:cs="Times New Roman"/>
          <w:b w:val="1"/>
          <w:bCs w:val="1"/>
        </w:rPr>
      </w:pPr>
      <w:r w:rsidRPr="77FC9071" w:rsidR="009E557D">
        <w:rPr>
          <w:rFonts w:ascii="Times New Roman" w:hAnsi="Times New Roman" w:eastAsia="Times New Roman" w:cs="Times New Roman"/>
          <w:b w:val="1"/>
          <w:bCs w:val="1"/>
        </w:rPr>
        <w:t xml:space="preserve">Paso </w:t>
      </w:r>
      <w:r w:rsidRPr="77FC9071" w:rsidR="4E230ED8">
        <w:rPr>
          <w:rFonts w:ascii="Times New Roman" w:hAnsi="Times New Roman" w:eastAsia="Times New Roman" w:cs="Times New Roman"/>
          <w:b w:val="1"/>
          <w:bCs w:val="1"/>
        </w:rPr>
        <w:t>4</w:t>
      </w:r>
      <w:r w:rsidRPr="77FC9071" w:rsidR="009E557D">
        <w:rPr>
          <w:rFonts w:ascii="Times New Roman" w:hAnsi="Times New Roman" w:eastAsia="Times New Roman" w:cs="Times New Roman"/>
          <w:b w:val="1"/>
          <w:bCs w:val="1"/>
        </w:rPr>
        <w:t>:</w:t>
      </w:r>
      <w:r w:rsidRPr="77FC9071" w:rsidR="00091350">
        <w:rPr>
          <w:rFonts w:ascii="Times New Roman" w:hAnsi="Times New Roman" w:eastAsia="Times New Roman" w:cs="Times New Roman"/>
          <w:b w:val="1"/>
          <w:bCs w:val="1"/>
        </w:rPr>
        <w:t xml:space="preserve"> </w:t>
      </w:r>
      <w:r w:rsidRPr="77FC9071" w:rsidR="00800C4A">
        <w:rPr>
          <w:rFonts w:ascii="Times New Roman" w:hAnsi="Times New Roman" w:eastAsia="Times New Roman" w:cs="Times New Roman"/>
          <w:b w:val="1"/>
          <w:bCs w:val="1"/>
        </w:rPr>
        <w:t>Implementación y Migración a un Entorno de Base de Datos Espacial</w:t>
      </w:r>
    </w:p>
    <w:p w:rsidR="004B4A8C" w:rsidP="004B4A8C" w:rsidRDefault="004B4A8C" w14:paraId="4466AFDA" w14:textId="77777777">
      <w:pPr>
        <w:pStyle w:val="Prrafodelista"/>
        <w:spacing w:before="240" w:after="240"/>
        <w:ind w:left="1068"/>
        <w:jc w:val="both"/>
        <w:rPr>
          <w:rFonts w:ascii="Times New Roman" w:hAnsi="Times New Roman" w:eastAsia="Times New Roman" w:cs="Times New Roman"/>
          <w:b/>
          <w:bCs/>
        </w:rPr>
      </w:pPr>
    </w:p>
    <w:p w:rsidR="00800C4A" w:rsidP="00F31350" w:rsidRDefault="004B4A8C" w14:paraId="0B0DA850" w14:textId="16EE2EF4">
      <w:pPr>
        <w:pStyle w:val="Prrafodelista"/>
        <w:spacing w:before="240" w:after="240"/>
        <w:ind w:left="1068"/>
        <w:jc w:val="both"/>
        <w:rPr>
          <w:rFonts w:ascii="Times New Roman" w:hAnsi="Times New Roman" w:eastAsia="Times New Roman" w:cs="Times New Roman"/>
        </w:rPr>
      </w:pPr>
      <w:r w:rsidRPr="00F31350">
        <w:rPr>
          <w:rFonts w:ascii="Times New Roman" w:hAnsi="Times New Roman" w:eastAsia="Times New Roman" w:cs="Times New Roman"/>
        </w:rPr>
        <w:t xml:space="preserve">Para garantizar la interoperabilidad, escalabilidad y la gestión multiusuario de la información, el último paso de esta guía es la migración de la </w:t>
      </w:r>
      <w:proofErr w:type="spellStart"/>
      <w:r w:rsidRPr="00F31350">
        <w:rPr>
          <w:rFonts w:ascii="Times New Roman" w:hAnsi="Times New Roman" w:eastAsia="Times New Roman" w:cs="Times New Roman"/>
        </w:rPr>
        <w:t>Geodatabase</w:t>
      </w:r>
      <w:proofErr w:type="spellEnd"/>
      <w:r w:rsidRPr="00F31350">
        <w:rPr>
          <w:rFonts w:ascii="Times New Roman" w:hAnsi="Times New Roman" w:eastAsia="Times New Roman" w:cs="Times New Roman"/>
        </w:rPr>
        <w:t xml:space="preserve"> a un entorno de base de datos espacial. Se recomienda utilizar PostgreSQL/</w:t>
      </w:r>
      <w:proofErr w:type="spellStart"/>
      <w:r w:rsidRPr="00F31350">
        <w:rPr>
          <w:rFonts w:ascii="Times New Roman" w:hAnsi="Times New Roman" w:eastAsia="Times New Roman" w:cs="Times New Roman"/>
        </w:rPr>
        <w:t>PostGIS</w:t>
      </w:r>
      <w:proofErr w:type="spellEnd"/>
      <w:r w:rsidRPr="00F31350">
        <w:rPr>
          <w:rFonts w:ascii="Times New Roman" w:hAnsi="Times New Roman" w:eastAsia="Times New Roman" w:cs="Times New Roman"/>
        </w:rPr>
        <w:t>, una solución robusta y de código abierto que permite centralizar la información y facilitar su acceso y actualización por múltiples usuarios de la administración municipal.</w:t>
      </w:r>
    </w:p>
    <w:p w:rsidR="00ED7D2E" w:rsidP="00ED7D2E" w:rsidRDefault="00ED7D2E" w14:paraId="148912BC" w14:textId="706E2B4F">
      <w:pPr>
        <w:pStyle w:val="Prrafodelista"/>
        <w:numPr>
          <w:ilvl w:val="2"/>
          <w:numId w:val="5"/>
        </w:numPr>
        <w:spacing w:before="240" w:after="240"/>
        <w:jc w:val="both"/>
        <w:rPr>
          <w:rFonts w:ascii="Times New Roman" w:hAnsi="Times New Roman" w:eastAsia="Times New Roman" w:cs="Times New Roman"/>
        </w:rPr>
      </w:pPr>
      <w:r>
        <w:rPr>
          <w:rFonts w:ascii="Times New Roman" w:hAnsi="Times New Roman" w:eastAsia="Times New Roman" w:cs="Times New Roman"/>
        </w:rPr>
        <w:t xml:space="preserve">Se debe instalar el sistema de gestión de bases de datos PostgreSQL y su extensión espacial </w:t>
      </w:r>
      <w:proofErr w:type="spellStart"/>
      <w:r>
        <w:rPr>
          <w:rFonts w:ascii="Times New Roman" w:hAnsi="Times New Roman" w:eastAsia="Times New Roman" w:cs="Times New Roman"/>
        </w:rPr>
        <w:t>PostGIS</w:t>
      </w:r>
      <w:proofErr w:type="spellEnd"/>
      <w:r>
        <w:rPr>
          <w:rFonts w:ascii="Times New Roman" w:hAnsi="Times New Roman" w:eastAsia="Times New Roman" w:cs="Times New Roman"/>
        </w:rPr>
        <w:t>.</w:t>
      </w:r>
    </w:p>
    <w:p w:rsidR="00ED7D2E" w:rsidP="00ED7D2E" w:rsidRDefault="00ED7D2E" w14:paraId="38F05F7B" w14:textId="197D212B">
      <w:pPr>
        <w:pStyle w:val="Prrafodelista"/>
        <w:numPr>
          <w:ilvl w:val="2"/>
          <w:numId w:val="5"/>
        </w:numPr>
        <w:spacing w:before="240" w:after="240"/>
        <w:jc w:val="both"/>
        <w:rPr>
          <w:rFonts w:ascii="Times New Roman" w:hAnsi="Times New Roman" w:eastAsia="Times New Roman" w:cs="Times New Roman"/>
        </w:rPr>
      </w:pPr>
      <w:r w:rsidRPr="00ED7D2E">
        <w:rPr>
          <w:rFonts w:ascii="Times New Roman" w:hAnsi="Times New Roman" w:eastAsia="Times New Roman" w:cs="Times New Roman"/>
        </w:rPr>
        <w:t>Dentro de PostgreSQL, se crea un nuevo esquema de base de datos que refleje la estructura temática de la Geodatabase</w:t>
      </w:r>
      <w:r>
        <w:rPr>
          <w:rFonts w:ascii="Times New Roman" w:hAnsi="Times New Roman" w:eastAsia="Times New Roman" w:cs="Times New Roman"/>
        </w:rPr>
        <w:t>, es decir, las siete clases temáticas establecidas.</w:t>
      </w:r>
    </w:p>
    <w:p w:rsidR="00ED7D2E" w:rsidP="00ED7D2E" w:rsidRDefault="00ED7D2E" w14:paraId="54F5A821" w14:textId="7039E295">
      <w:pPr>
        <w:pStyle w:val="Prrafodelista"/>
        <w:numPr>
          <w:ilvl w:val="2"/>
          <w:numId w:val="5"/>
        </w:numPr>
        <w:spacing w:before="240" w:after="240"/>
        <w:jc w:val="both"/>
        <w:rPr>
          <w:rFonts w:ascii="Times New Roman" w:hAnsi="Times New Roman" w:eastAsia="Times New Roman" w:cs="Times New Roman"/>
        </w:rPr>
      </w:pPr>
      <w:r w:rsidRPr="00ED7D2E">
        <w:rPr>
          <w:rFonts w:ascii="Times New Roman" w:hAnsi="Times New Roman" w:eastAsia="Times New Roman" w:cs="Times New Roman"/>
        </w:rPr>
        <w:t>Se establecen las conexiones entre el software GIS (ArcGIS o QGIS) y la base de datos PostgreSQL/</w:t>
      </w:r>
      <w:proofErr w:type="spellStart"/>
      <w:r w:rsidRPr="00ED7D2E">
        <w:rPr>
          <w:rFonts w:ascii="Times New Roman" w:hAnsi="Times New Roman" w:eastAsia="Times New Roman" w:cs="Times New Roman"/>
        </w:rPr>
        <w:t>PostGIS</w:t>
      </w:r>
      <w:proofErr w:type="spellEnd"/>
      <w:r w:rsidRPr="00ED7D2E">
        <w:rPr>
          <w:rFonts w:ascii="Times New Roman" w:hAnsi="Times New Roman" w:eastAsia="Times New Roman" w:cs="Times New Roman"/>
        </w:rPr>
        <w:t xml:space="preserve">. Las herramientas de </w:t>
      </w:r>
      <w:r w:rsidRPr="00ED7D2E">
        <w:rPr>
          <w:rFonts w:ascii="Times New Roman" w:hAnsi="Times New Roman" w:eastAsia="Times New Roman" w:cs="Times New Roman"/>
        </w:rPr>
        <w:lastRenderedPageBreak/>
        <w:t xml:space="preserve">migración de datos integradas en estos programas </w:t>
      </w:r>
      <w:r w:rsidRPr="00DB122D">
        <w:rPr>
          <w:rFonts w:ascii="Times New Roman" w:hAnsi="Times New Roman" w:eastAsia="Times New Roman" w:cs="Times New Roman"/>
          <w:i/>
          <w:iCs/>
        </w:rPr>
        <w:t>(Data Management Tools en ArcGIS o el DB Manager en QGIS)</w:t>
      </w:r>
      <w:r w:rsidRPr="00ED7D2E">
        <w:rPr>
          <w:rFonts w:ascii="Times New Roman" w:hAnsi="Times New Roman" w:eastAsia="Times New Roman" w:cs="Times New Roman"/>
        </w:rPr>
        <w:t xml:space="preserve"> se utilizan para cargar cada una de las clases de entidad (</w:t>
      </w:r>
      <w:proofErr w:type="spellStart"/>
      <w:r w:rsidRPr="00ED7D2E">
        <w:rPr>
          <w:rFonts w:ascii="Times New Roman" w:hAnsi="Times New Roman" w:eastAsia="Times New Roman" w:cs="Times New Roman"/>
        </w:rPr>
        <w:t>Feature</w:t>
      </w:r>
      <w:proofErr w:type="spellEnd"/>
      <w:r w:rsidRPr="00ED7D2E">
        <w:rPr>
          <w:rFonts w:ascii="Times New Roman" w:hAnsi="Times New Roman" w:eastAsia="Times New Roman" w:cs="Times New Roman"/>
        </w:rPr>
        <w:t xml:space="preserve"> </w:t>
      </w:r>
      <w:proofErr w:type="spellStart"/>
      <w:r w:rsidRPr="00ED7D2E">
        <w:rPr>
          <w:rFonts w:ascii="Times New Roman" w:hAnsi="Times New Roman" w:eastAsia="Times New Roman" w:cs="Times New Roman"/>
        </w:rPr>
        <w:t>Classes</w:t>
      </w:r>
      <w:proofErr w:type="spellEnd"/>
      <w:r w:rsidRPr="00ED7D2E">
        <w:rPr>
          <w:rFonts w:ascii="Times New Roman" w:hAnsi="Times New Roman" w:eastAsia="Times New Roman" w:cs="Times New Roman"/>
        </w:rPr>
        <w:t>) de la Geodatabase local a sus respectivas tablas en PostgreSQL.</w:t>
      </w:r>
    </w:p>
    <w:p w:rsidR="00ED7D2E" w:rsidP="00ED7D2E" w:rsidRDefault="00ED7D2E" w14:paraId="37ED29ED" w14:textId="77777777">
      <w:pPr>
        <w:pStyle w:val="Prrafodelista"/>
        <w:numPr>
          <w:ilvl w:val="2"/>
          <w:numId w:val="5"/>
        </w:numPr>
        <w:spacing w:before="240" w:after="240"/>
        <w:jc w:val="both"/>
        <w:rPr>
          <w:rFonts w:ascii="Times New Roman" w:hAnsi="Times New Roman" w:eastAsia="Times New Roman" w:cs="Times New Roman"/>
        </w:rPr>
      </w:pPr>
      <w:r w:rsidRPr="00ED7D2E">
        <w:rPr>
          <w:rFonts w:ascii="Times New Roman" w:hAnsi="Times New Roman" w:eastAsia="Times New Roman" w:cs="Times New Roman"/>
        </w:rPr>
        <w:t>Se realiza una verificación final para asegurar que todas las entidades espaciales y sus atributos hayan sido transferidos correctamente y que las relaciones entre las tablas sigan funcionales en el nuevo entorno de la base de datos.</w:t>
      </w:r>
    </w:p>
    <w:p w:rsidR="00DB122D" w:rsidP="00DB122D" w:rsidRDefault="00DB122D" w14:paraId="7A6E1B62" w14:textId="77777777">
      <w:pPr>
        <w:pStyle w:val="Prrafodelista"/>
        <w:spacing w:before="240" w:after="240"/>
        <w:ind w:left="2508"/>
        <w:jc w:val="both"/>
        <w:rPr>
          <w:rFonts w:ascii="Times New Roman" w:hAnsi="Times New Roman" w:eastAsia="Times New Roman" w:cs="Times New Roman"/>
        </w:rPr>
      </w:pPr>
    </w:p>
    <w:p w:rsidR="00800C4A" w:rsidP="00ED7D2E" w:rsidRDefault="00ED7D2E" w14:paraId="783AED0C" w14:textId="24838364">
      <w:pPr>
        <w:pStyle w:val="Prrafodelista"/>
        <w:spacing w:before="240" w:after="240"/>
        <w:ind w:left="1068"/>
        <w:jc w:val="both"/>
        <w:rPr>
          <w:rFonts w:ascii="Times New Roman" w:hAnsi="Times New Roman" w:eastAsia="Times New Roman" w:cs="Times New Roman"/>
        </w:rPr>
      </w:pPr>
      <w:r w:rsidRPr="00ED7D2E">
        <w:rPr>
          <w:rFonts w:ascii="Times New Roman" w:hAnsi="Times New Roman" w:eastAsia="Times New Roman" w:cs="Times New Roman"/>
        </w:rPr>
        <w:t>Este proceso garantiza que la información no solo esté organizada, sino que también esté centralizada y lista para ser utilizada en aplicaciones web, visualizadores de mapas o para una gestión colaborativa del territorio.</w:t>
      </w:r>
    </w:p>
    <w:p w:rsidRPr="00ED7D2E" w:rsidR="00E47DBF" w:rsidP="00ED7D2E" w:rsidRDefault="00E47DBF" w14:paraId="0C1E5557" w14:textId="77777777">
      <w:pPr>
        <w:pStyle w:val="Prrafodelista"/>
        <w:spacing w:before="240" w:after="240"/>
        <w:ind w:left="1068"/>
        <w:jc w:val="both"/>
        <w:rPr>
          <w:rFonts w:ascii="Times New Roman" w:hAnsi="Times New Roman" w:eastAsia="Times New Roman" w:cs="Times New Roman"/>
        </w:rPr>
      </w:pPr>
    </w:p>
    <w:p w:rsidR="00E9567B" w:rsidP="00E9567B" w:rsidRDefault="00800C4A" w14:paraId="6179B785" w14:textId="0C60C758">
      <w:pPr>
        <w:pStyle w:val="Prrafodelista"/>
        <w:numPr>
          <w:ilvl w:val="0"/>
          <w:numId w:val="5"/>
        </w:numPr>
        <w:spacing w:before="240" w:after="240"/>
        <w:jc w:val="both"/>
        <w:rPr>
          <w:rFonts w:ascii="Times New Roman" w:hAnsi="Times New Roman" w:eastAsia="Times New Roman" w:cs="Times New Roman"/>
          <w:b w:val="1"/>
          <w:bCs w:val="1"/>
        </w:rPr>
      </w:pPr>
      <w:r w:rsidRPr="77FC9071" w:rsidR="00800C4A">
        <w:rPr>
          <w:rFonts w:ascii="Times New Roman" w:hAnsi="Times New Roman" w:eastAsia="Times New Roman" w:cs="Times New Roman"/>
          <w:b w:val="1"/>
          <w:bCs w:val="1"/>
        </w:rPr>
        <w:t xml:space="preserve">Paso </w:t>
      </w:r>
      <w:r w:rsidRPr="77FC9071" w:rsidR="5BD02C0E">
        <w:rPr>
          <w:rFonts w:ascii="Times New Roman" w:hAnsi="Times New Roman" w:eastAsia="Times New Roman" w:cs="Times New Roman"/>
          <w:b w:val="1"/>
          <w:bCs w:val="1"/>
        </w:rPr>
        <w:t>5</w:t>
      </w:r>
      <w:r w:rsidRPr="77FC9071" w:rsidR="00800C4A">
        <w:rPr>
          <w:rFonts w:ascii="Times New Roman" w:hAnsi="Times New Roman" w:eastAsia="Times New Roman" w:cs="Times New Roman"/>
          <w:b w:val="1"/>
          <w:bCs w:val="1"/>
        </w:rPr>
        <w:t>:</w:t>
      </w:r>
      <w:r w:rsidRPr="77FC9071" w:rsidR="00F06A90">
        <w:rPr>
          <w:rFonts w:ascii="Times New Roman" w:hAnsi="Times New Roman" w:eastAsia="Times New Roman" w:cs="Times New Roman"/>
          <w:b w:val="1"/>
          <w:bCs w:val="1"/>
        </w:rPr>
        <w:t xml:space="preserve"> </w:t>
      </w:r>
      <w:r w:rsidRPr="77FC9071" w:rsidR="00F06A90">
        <w:rPr>
          <w:rFonts w:ascii="Times New Roman" w:hAnsi="Times New Roman" w:eastAsia="Times New Roman" w:cs="Times New Roman"/>
          <w:b w:val="1"/>
          <w:bCs w:val="1"/>
        </w:rPr>
        <w:t>Exportación del Modelo de Datos para Documentación y Replicabilidad</w:t>
      </w:r>
      <w:r w:rsidRPr="77FC9071" w:rsidR="002B4785">
        <w:rPr>
          <w:rFonts w:ascii="Times New Roman" w:hAnsi="Times New Roman" w:eastAsia="Times New Roman" w:cs="Times New Roman"/>
          <w:b w:val="1"/>
          <w:bCs w:val="1"/>
        </w:rPr>
        <w:t>.</w:t>
      </w:r>
    </w:p>
    <w:p w:rsidR="00E9567B" w:rsidP="00E9567B" w:rsidRDefault="00E9567B" w14:paraId="380A64CE" w14:textId="77777777">
      <w:pPr>
        <w:pStyle w:val="Prrafodelista"/>
        <w:spacing w:before="240" w:after="240"/>
        <w:ind w:left="1068"/>
        <w:jc w:val="both"/>
        <w:rPr>
          <w:rFonts w:ascii="Times New Roman" w:hAnsi="Times New Roman" w:eastAsia="Times New Roman" w:cs="Times New Roman"/>
          <w:b/>
          <w:bCs/>
        </w:rPr>
      </w:pPr>
    </w:p>
    <w:p w:rsidR="00E9567B" w:rsidP="00E9567B" w:rsidRDefault="00E9567B" w14:paraId="437054F6" w14:textId="47839D69">
      <w:pPr>
        <w:pStyle w:val="Prrafodelista"/>
        <w:spacing w:before="240" w:after="240"/>
        <w:ind w:left="1068"/>
        <w:jc w:val="both"/>
        <w:rPr>
          <w:rFonts w:ascii="Times New Roman" w:hAnsi="Times New Roman" w:eastAsia="Times New Roman" w:cs="Times New Roman"/>
        </w:rPr>
      </w:pPr>
      <w:r w:rsidRPr="00E9567B">
        <w:rPr>
          <w:rFonts w:ascii="Times New Roman" w:hAnsi="Times New Roman" w:eastAsia="Times New Roman" w:cs="Times New Roman"/>
        </w:rPr>
        <w:t>Para documentar la estructura de la base de datos y permitir su replicación en otros sistemas o instancias, se realiza la exportación del esquema del modelo a un archivo XML.</w:t>
      </w:r>
    </w:p>
    <w:p w:rsidR="005E2EAF" w:rsidP="005E2EAF" w:rsidRDefault="005E2EAF" w14:paraId="06C40633" w14:textId="7C109B4C">
      <w:pPr>
        <w:pStyle w:val="Prrafodelista"/>
        <w:numPr>
          <w:ilvl w:val="2"/>
          <w:numId w:val="5"/>
        </w:numPr>
        <w:spacing w:before="240" w:after="240"/>
        <w:jc w:val="both"/>
        <w:rPr>
          <w:rFonts w:ascii="Times New Roman" w:hAnsi="Times New Roman" w:eastAsia="Times New Roman" w:cs="Times New Roman"/>
        </w:rPr>
      </w:pPr>
      <w:r w:rsidRPr="005E2EAF">
        <w:rPr>
          <w:rFonts w:ascii="Times New Roman" w:hAnsi="Times New Roman" w:eastAsia="Times New Roman" w:cs="Times New Roman"/>
        </w:rPr>
        <w:t>A través del software GIS de preferencia (ArcGIS o QGIS), se establece una conexión directa a la base de datos espacial en PostgreSQL/</w:t>
      </w:r>
      <w:proofErr w:type="spellStart"/>
      <w:r w:rsidRPr="005E2EAF">
        <w:rPr>
          <w:rFonts w:ascii="Times New Roman" w:hAnsi="Times New Roman" w:eastAsia="Times New Roman" w:cs="Times New Roman"/>
        </w:rPr>
        <w:t>PostGIS</w:t>
      </w:r>
      <w:proofErr w:type="spellEnd"/>
      <w:r>
        <w:rPr>
          <w:rFonts w:ascii="Times New Roman" w:hAnsi="Times New Roman" w:eastAsia="Times New Roman" w:cs="Times New Roman"/>
        </w:rPr>
        <w:t>.</w:t>
      </w:r>
    </w:p>
    <w:p w:rsidR="00DB122D" w:rsidP="007C6F83" w:rsidRDefault="005E2EAF" w14:paraId="5E221546" w14:textId="77777777">
      <w:pPr>
        <w:pStyle w:val="Prrafodelista"/>
        <w:numPr>
          <w:ilvl w:val="2"/>
          <w:numId w:val="5"/>
        </w:numPr>
        <w:spacing w:before="240" w:after="240"/>
        <w:jc w:val="both"/>
        <w:rPr>
          <w:rFonts w:ascii="Times New Roman" w:hAnsi="Times New Roman" w:eastAsia="Times New Roman" w:cs="Times New Roman"/>
        </w:rPr>
      </w:pPr>
      <w:r w:rsidRPr="005E2EAF">
        <w:rPr>
          <w:rFonts w:ascii="Times New Roman" w:hAnsi="Times New Roman" w:eastAsia="Times New Roman" w:cs="Times New Roman"/>
        </w:rPr>
        <w:t>Se utiliza la herramienta de geoprocesamiento o gestión de bases de datos que permite la exportación del esquema.</w:t>
      </w:r>
      <w:r>
        <w:rPr>
          <w:rFonts w:ascii="Times New Roman" w:hAnsi="Times New Roman" w:eastAsia="Times New Roman" w:cs="Times New Roman"/>
        </w:rPr>
        <w:t xml:space="preserve"> </w:t>
      </w:r>
      <w:r w:rsidRPr="005E2EAF">
        <w:rPr>
          <w:rFonts w:ascii="Times New Roman" w:hAnsi="Times New Roman" w:eastAsia="Times New Roman" w:cs="Times New Roman"/>
        </w:rPr>
        <w:t xml:space="preserve">La herramienta de geoprocesamiento a utilizar es </w:t>
      </w:r>
      <w:proofErr w:type="spellStart"/>
      <w:r w:rsidRPr="00DB122D">
        <w:rPr>
          <w:rFonts w:ascii="Times New Roman" w:hAnsi="Times New Roman" w:eastAsia="Times New Roman" w:cs="Times New Roman"/>
          <w:i/>
          <w:iCs/>
        </w:rPr>
        <w:t>Export</w:t>
      </w:r>
      <w:proofErr w:type="spellEnd"/>
      <w:r w:rsidRPr="00DB122D">
        <w:rPr>
          <w:rFonts w:ascii="Times New Roman" w:hAnsi="Times New Roman" w:eastAsia="Times New Roman" w:cs="Times New Roman"/>
          <w:i/>
          <w:iCs/>
        </w:rPr>
        <w:t xml:space="preserve"> XML </w:t>
      </w:r>
      <w:proofErr w:type="spellStart"/>
      <w:r w:rsidRPr="00DB122D">
        <w:rPr>
          <w:rFonts w:ascii="Times New Roman" w:hAnsi="Times New Roman" w:eastAsia="Times New Roman" w:cs="Times New Roman"/>
          <w:i/>
          <w:iCs/>
        </w:rPr>
        <w:t>Workspace</w:t>
      </w:r>
      <w:proofErr w:type="spellEnd"/>
      <w:r w:rsidRPr="00DB122D">
        <w:rPr>
          <w:rFonts w:ascii="Times New Roman" w:hAnsi="Times New Roman" w:eastAsia="Times New Roman" w:cs="Times New Roman"/>
          <w:i/>
          <w:iCs/>
        </w:rPr>
        <w:t xml:space="preserve"> </w:t>
      </w:r>
      <w:proofErr w:type="spellStart"/>
      <w:r w:rsidRPr="00DB122D">
        <w:rPr>
          <w:rFonts w:ascii="Times New Roman" w:hAnsi="Times New Roman" w:eastAsia="Times New Roman" w:cs="Times New Roman"/>
          <w:i/>
          <w:iCs/>
        </w:rPr>
        <w:t>Document</w:t>
      </w:r>
      <w:proofErr w:type="spellEnd"/>
      <w:r w:rsidRPr="009C3591">
        <w:rPr>
          <w:rFonts w:ascii="Times New Roman" w:hAnsi="Times New Roman" w:eastAsia="Times New Roman" w:cs="Times New Roman"/>
        </w:rPr>
        <w:t xml:space="preserve">. Se encuentra en la ventana de </w:t>
      </w:r>
      <w:proofErr w:type="spellStart"/>
      <w:r w:rsidRPr="009C3591">
        <w:rPr>
          <w:rFonts w:ascii="Times New Roman" w:hAnsi="Times New Roman" w:eastAsia="Times New Roman" w:cs="Times New Roman"/>
        </w:rPr>
        <w:t>ArcToolbox</w:t>
      </w:r>
      <w:proofErr w:type="spellEnd"/>
      <w:r w:rsidRPr="005E2EAF">
        <w:rPr>
          <w:rFonts w:ascii="Times New Roman" w:hAnsi="Times New Roman" w:eastAsia="Times New Roman" w:cs="Times New Roman"/>
        </w:rPr>
        <w:t xml:space="preserve">, navegando a la ruta Data Management Tools &gt; </w:t>
      </w:r>
      <w:proofErr w:type="spellStart"/>
      <w:r w:rsidRPr="005E2EAF">
        <w:rPr>
          <w:rFonts w:ascii="Times New Roman" w:hAnsi="Times New Roman" w:eastAsia="Times New Roman" w:cs="Times New Roman"/>
        </w:rPr>
        <w:t>Geodatabase</w:t>
      </w:r>
      <w:proofErr w:type="spellEnd"/>
      <w:r w:rsidRPr="005E2EAF">
        <w:rPr>
          <w:rFonts w:ascii="Times New Roman" w:hAnsi="Times New Roman" w:eastAsia="Times New Roman" w:cs="Times New Roman"/>
        </w:rPr>
        <w:t xml:space="preserve"> </w:t>
      </w:r>
      <w:proofErr w:type="spellStart"/>
      <w:r w:rsidRPr="005E2EAF">
        <w:rPr>
          <w:rFonts w:ascii="Times New Roman" w:hAnsi="Times New Roman" w:eastAsia="Times New Roman" w:cs="Times New Roman"/>
        </w:rPr>
        <w:t>Administration</w:t>
      </w:r>
      <w:proofErr w:type="spellEnd"/>
      <w:r w:rsidRPr="005E2EAF">
        <w:rPr>
          <w:rFonts w:ascii="Times New Roman" w:hAnsi="Times New Roman" w:eastAsia="Times New Roman" w:cs="Times New Roman"/>
        </w:rPr>
        <w:t xml:space="preserve"> &gt; XML </w:t>
      </w:r>
      <w:proofErr w:type="spellStart"/>
      <w:r w:rsidRPr="005E2EAF">
        <w:rPr>
          <w:rFonts w:ascii="Times New Roman" w:hAnsi="Times New Roman" w:eastAsia="Times New Roman" w:cs="Times New Roman"/>
        </w:rPr>
        <w:t>Workspace</w:t>
      </w:r>
      <w:proofErr w:type="spellEnd"/>
      <w:r w:rsidRPr="005E2EAF">
        <w:rPr>
          <w:rFonts w:ascii="Times New Roman" w:hAnsi="Times New Roman" w:eastAsia="Times New Roman" w:cs="Times New Roman"/>
        </w:rPr>
        <w:t xml:space="preserve"> </w:t>
      </w:r>
      <w:proofErr w:type="spellStart"/>
      <w:r w:rsidRPr="005E2EAF">
        <w:rPr>
          <w:rFonts w:ascii="Times New Roman" w:hAnsi="Times New Roman" w:eastAsia="Times New Roman" w:cs="Times New Roman"/>
        </w:rPr>
        <w:t>Document.</w:t>
      </w:r>
      <w:proofErr w:type="spellEnd"/>
    </w:p>
    <w:p w:rsidR="00DB122D" w:rsidP="00DB122D" w:rsidRDefault="00DB122D" w14:paraId="266EC45C" w14:textId="77777777">
      <w:pPr>
        <w:pStyle w:val="Prrafodelista"/>
        <w:spacing w:before="240" w:after="240"/>
        <w:ind w:left="2508"/>
        <w:jc w:val="both"/>
        <w:rPr>
          <w:rFonts w:ascii="Times New Roman" w:hAnsi="Times New Roman" w:eastAsia="Times New Roman" w:cs="Times New Roman"/>
        </w:rPr>
      </w:pPr>
    </w:p>
    <w:p w:rsidR="007C6F83" w:rsidP="00DB122D" w:rsidRDefault="005E2EAF" w14:paraId="0B69027F" w14:textId="69351E51">
      <w:pPr>
        <w:pStyle w:val="Prrafodelista"/>
        <w:spacing w:before="240" w:after="240"/>
        <w:ind w:left="2508"/>
        <w:jc w:val="both"/>
        <w:rPr>
          <w:rFonts w:ascii="Times New Roman" w:hAnsi="Times New Roman" w:eastAsia="Times New Roman" w:cs="Times New Roman"/>
        </w:rPr>
      </w:pPr>
      <w:r w:rsidRPr="005E2EAF">
        <w:rPr>
          <w:rFonts w:ascii="Times New Roman" w:hAnsi="Times New Roman" w:eastAsia="Times New Roman" w:cs="Times New Roman"/>
        </w:rPr>
        <w:t>Esta herramienta permite exportar el esquema de una Geodatabase o una base de datos conectada (como PostgreSQL) a un archivo XML.</w:t>
      </w:r>
      <w:r w:rsidR="009C3591">
        <w:rPr>
          <w:rFonts w:ascii="Times New Roman" w:hAnsi="Times New Roman" w:eastAsia="Times New Roman" w:cs="Times New Roman"/>
        </w:rPr>
        <w:t xml:space="preserve"> Para QGIS, </w:t>
      </w:r>
      <w:r w:rsidRPr="009C3591" w:rsidR="009C3591">
        <w:rPr>
          <w:rFonts w:ascii="Times New Roman" w:hAnsi="Times New Roman" w:eastAsia="Times New Roman" w:cs="Times New Roman"/>
        </w:rPr>
        <w:t xml:space="preserve">en el menú principal bajo Base de Datos &gt; Administrador de bases de datos. Desde allí, </w:t>
      </w:r>
      <w:r w:rsidR="00DB122D">
        <w:rPr>
          <w:rFonts w:ascii="Times New Roman" w:hAnsi="Times New Roman" w:eastAsia="Times New Roman" w:cs="Times New Roman"/>
        </w:rPr>
        <w:t xml:space="preserve">se </w:t>
      </w:r>
      <w:r w:rsidRPr="009C3591" w:rsidR="009C3591">
        <w:rPr>
          <w:rFonts w:ascii="Times New Roman" w:hAnsi="Times New Roman" w:eastAsia="Times New Roman" w:cs="Times New Roman"/>
        </w:rPr>
        <w:t xml:space="preserve">conectar a </w:t>
      </w:r>
      <w:r w:rsidR="00DB122D">
        <w:rPr>
          <w:rFonts w:ascii="Times New Roman" w:hAnsi="Times New Roman" w:eastAsia="Times New Roman" w:cs="Times New Roman"/>
        </w:rPr>
        <w:t>la</w:t>
      </w:r>
      <w:r w:rsidRPr="009C3591" w:rsidR="009C3591">
        <w:rPr>
          <w:rFonts w:ascii="Times New Roman" w:hAnsi="Times New Roman" w:eastAsia="Times New Roman" w:cs="Times New Roman"/>
        </w:rPr>
        <w:t xml:space="preserve"> base de datos </w:t>
      </w:r>
      <w:proofErr w:type="spellStart"/>
      <w:r w:rsidRPr="009C3591" w:rsidR="009C3591">
        <w:rPr>
          <w:rFonts w:ascii="Times New Roman" w:hAnsi="Times New Roman" w:eastAsia="Times New Roman" w:cs="Times New Roman"/>
        </w:rPr>
        <w:t>PostGIS</w:t>
      </w:r>
      <w:proofErr w:type="spellEnd"/>
      <w:r w:rsidRPr="009C3591" w:rsidR="009C3591">
        <w:rPr>
          <w:rFonts w:ascii="Times New Roman" w:hAnsi="Times New Roman" w:eastAsia="Times New Roman" w:cs="Times New Roman"/>
        </w:rPr>
        <w:t xml:space="preserve"> y utilizar la función de copia de seguridad (</w:t>
      </w:r>
      <w:proofErr w:type="spellStart"/>
      <w:r w:rsidRPr="009C3591" w:rsidR="009C3591">
        <w:rPr>
          <w:rFonts w:ascii="Times New Roman" w:hAnsi="Times New Roman" w:eastAsia="Times New Roman" w:cs="Times New Roman"/>
        </w:rPr>
        <w:t>Backup</w:t>
      </w:r>
      <w:proofErr w:type="spellEnd"/>
      <w:r w:rsidRPr="009C3591" w:rsidR="009C3591">
        <w:rPr>
          <w:rFonts w:ascii="Times New Roman" w:hAnsi="Times New Roman" w:eastAsia="Times New Roman" w:cs="Times New Roman"/>
        </w:rPr>
        <w:t>) para exportar el esquema de tu base de datos a un archivo .</w:t>
      </w:r>
      <w:proofErr w:type="spellStart"/>
      <w:r w:rsidRPr="009C3591" w:rsidR="009C3591">
        <w:rPr>
          <w:rFonts w:ascii="Times New Roman" w:hAnsi="Times New Roman" w:eastAsia="Times New Roman" w:cs="Times New Roman"/>
        </w:rPr>
        <w:t>sql</w:t>
      </w:r>
      <w:proofErr w:type="spellEnd"/>
      <w:r w:rsidRPr="009C3591" w:rsidR="009C3591">
        <w:rPr>
          <w:rFonts w:ascii="Times New Roman" w:hAnsi="Times New Roman" w:eastAsia="Times New Roman" w:cs="Times New Roman"/>
        </w:rPr>
        <w:t>, que es el formato nativo para documentar y replicar la estructura de la base de datos.</w:t>
      </w:r>
    </w:p>
    <w:p w:rsidR="00DB122D" w:rsidP="00DB122D" w:rsidRDefault="00DB122D" w14:paraId="5E4B4596" w14:textId="77777777">
      <w:pPr>
        <w:pStyle w:val="Prrafodelista"/>
        <w:spacing w:before="240" w:after="240"/>
        <w:ind w:left="2508"/>
        <w:jc w:val="both"/>
        <w:rPr>
          <w:rFonts w:ascii="Times New Roman" w:hAnsi="Times New Roman" w:eastAsia="Times New Roman" w:cs="Times New Roman"/>
        </w:rPr>
      </w:pPr>
    </w:p>
    <w:p w:rsidR="007C6F83" w:rsidP="007C6F83" w:rsidRDefault="00DB122D" w14:paraId="788B9F0B" w14:textId="72CCC35C">
      <w:pPr>
        <w:pStyle w:val="Prrafodelista"/>
        <w:numPr>
          <w:ilvl w:val="2"/>
          <w:numId w:val="5"/>
        </w:numPr>
        <w:spacing w:before="240" w:after="240"/>
        <w:jc w:val="both"/>
        <w:rPr>
          <w:rFonts w:ascii="Times New Roman" w:hAnsi="Times New Roman" w:eastAsia="Times New Roman" w:cs="Times New Roman"/>
        </w:rPr>
      </w:pPr>
      <w:r>
        <w:rPr>
          <w:rFonts w:ascii="Times New Roman" w:hAnsi="Times New Roman" w:eastAsia="Times New Roman" w:cs="Times New Roman"/>
        </w:rPr>
        <w:t>Para la exportación s</w:t>
      </w:r>
      <w:r w:rsidRPr="007C6F83" w:rsidR="007C6F83">
        <w:rPr>
          <w:rFonts w:ascii="Times New Roman" w:hAnsi="Times New Roman" w:eastAsia="Times New Roman" w:cs="Times New Roman"/>
        </w:rPr>
        <w:t>e selecciona la conexión a la base de datos PostgreSQL/</w:t>
      </w:r>
      <w:proofErr w:type="spellStart"/>
      <w:r w:rsidRPr="007C6F83" w:rsidR="007C6F83">
        <w:rPr>
          <w:rFonts w:ascii="Times New Roman" w:hAnsi="Times New Roman" w:eastAsia="Times New Roman" w:cs="Times New Roman"/>
        </w:rPr>
        <w:t>PostGIS</w:t>
      </w:r>
      <w:proofErr w:type="spellEnd"/>
      <w:r w:rsidR="007C6F83">
        <w:rPr>
          <w:rFonts w:ascii="Times New Roman" w:hAnsi="Times New Roman" w:eastAsia="Times New Roman" w:cs="Times New Roman"/>
        </w:rPr>
        <w:t xml:space="preserve">, en </w:t>
      </w:r>
      <w:r w:rsidRPr="00DB122D" w:rsidR="007C6F83">
        <w:rPr>
          <w:rFonts w:ascii="Times New Roman" w:hAnsi="Times New Roman" w:eastAsia="Times New Roman" w:cs="Times New Roman"/>
          <w:i/>
          <w:iCs/>
        </w:rPr>
        <w:t>Output XML File</w:t>
      </w:r>
      <w:r w:rsidR="007C6F83">
        <w:rPr>
          <w:rFonts w:ascii="Times New Roman" w:hAnsi="Times New Roman" w:eastAsia="Times New Roman" w:cs="Times New Roman"/>
        </w:rPr>
        <w:t xml:space="preserve">, </w:t>
      </w:r>
      <w:r>
        <w:rPr>
          <w:rFonts w:ascii="Times New Roman" w:hAnsi="Times New Roman" w:eastAsia="Times New Roman" w:cs="Times New Roman"/>
        </w:rPr>
        <w:t>s</w:t>
      </w:r>
      <w:r w:rsidRPr="007C6F83" w:rsidR="007C6F83">
        <w:rPr>
          <w:rFonts w:ascii="Times New Roman" w:hAnsi="Times New Roman" w:eastAsia="Times New Roman" w:cs="Times New Roman"/>
        </w:rPr>
        <w:t xml:space="preserve">e define la ruta y el nombre del archivo de salida con extensión </w:t>
      </w:r>
      <w:r>
        <w:rPr>
          <w:rFonts w:ascii="Times New Roman" w:hAnsi="Times New Roman" w:eastAsia="Times New Roman" w:cs="Times New Roman"/>
        </w:rPr>
        <w:t>(</w:t>
      </w:r>
      <w:r w:rsidRPr="007C6F83" w:rsidR="007C6F83">
        <w:rPr>
          <w:rFonts w:ascii="Times New Roman" w:hAnsi="Times New Roman" w:eastAsia="Times New Roman" w:cs="Times New Roman"/>
        </w:rPr>
        <w:t>.</w:t>
      </w:r>
      <w:proofErr w:type="spellStart"/>
      <w:r w:rsidRPr="007C6F83" w:rsidR="007C6F83">
        <w:rPr>
          <w:rFonts w:ascii="Times New Roman" w:hAnsi="Times New Roman" w:eastAsia="Times New Roman" w:cs="Times New Roman"/>
        </w:rPr>
        <w:t>xml</w:t>
      </w:r>
      <w:proofErr w:type="spellEnd"/>
      <w:r>
        <w:rPr>
          <w:rFonts w:ascii="Times New Roman" w:hAnsi="Times New Roman" w:eastAsia="Times New Roman" w:cs="Times New Roman"/>
        </w:rPr>
        <w:t>)</w:t>
      </w:r>
      <w:r w:rsidR="007C6F83">
        <w:rPr>
          <w:rFonts w:ascii="Times New Roman" w:hAnsi="Times New Roman" w:eastAsia="Times New Roman" w:cs="Times New Roman"/>
        </w:rPr>
        <w:t xml:space="preserve"> y en </w:t>
      </w:r>
      <w:proofErr w:type="spellStart"/>
      <w:r w:rsidRPr="00DB122D" w:rsidR="007C6F83">
        <w:rPr>
          <w:rFonts w:ascii="Times New Roman" w:hAnsi="Times New Roman" w:eastAsia="Times New Roman" w:cs="Times New Roman"/>
          <w:i/>
          <w:iCs/>
        </w:rPr>
        <w:t>Export</w:t>
      </w:r>
      <w:proofErr w:type="spellEnd"/>
      <w:r w:rsidRPr="00DB122D" w:rsidR="007C6F83">
        <w:rPr>
          <w:rFonts w:ascii="Times New Roman" w:hAnsi="Times New Roman" w:eastAsia="Times New Roman" w:cs="Times New Roman"/>
          <w:i/>
          <w:iCs/>
        </w:rPr>
        <w:t xml:space="preserve"> </w:t>
      </w:r>
      <w:proofErr w:type="spellStart"/>
      <w:r w:rsidRPr="00DB122D" w:rsidR="007C6F83">
        <w:rPr>
          <w:rFonts w:ascii="Times New Roman" w:hAnsi="Times New Roman" w:eastAsia="Times New Roman" w:cs="Times New Roman"/>
          <w:i/>
          <w:iCs/>
        </w:rPr>
        <w:t>Options</w:t>
      </w:r>
      <w:proofErr w:type="spellEnd"/>
      <w:r w:rsidR="007C6F83">
        <w:rPr>
          <w:rFonts w:ascii="Times New Roman" w:hAnsi="Times New Roman" w:eastAsia="Times New Roman" w:cs="Times New Roman"/>
        </w:rPr>
        <w:t xml:space="preserve">, </w:t>
      </w:r>
      <w:r>
        <w:rPr>
          <w:rFonts w:ascii="Times New Roman" w:hAnsi="Times New Roman" w:eastAsia="Times New Roman" w:cs="Times New Roman"/>
        </w:rPr>
        <w:t>e</w:t>
      </w:r>
      <w:r w:rsidRPr="007C6F83" w:rsidR="007C6F83">
        <w:rPr>
          <w:rFonts w:ascii="Times New Roman" w:hAnsi="Times New Roman" w:eastAsia="Times New Roman" w:cs="Times New Roman"/>
        </w:rPr>
        <w:t xml:space="preserve">s crucial seleccionar la opción </w:t>
      </w:r>
      <w:proofErr w:type="spellStart"/>
      <w:r w:rsidRPr="00DB122D" w:rsidR="007C6F83">
        <w:rPr>
          <w:rFonts w:ascii="Times New Roman" w:hAnsi="Times New Roman" w:eastAsia="Times New Roman" w:cs="Times New Roman"/>
          <w:i/>
          <w:iCs/>
        </w:rPr>
        <w:t>Schema</w:t>
      </w:r>
      <w:proofErr w:type="spellEnd"/>
      <w:r w:rsidRPr="00DB122D" w:rsidR="007C6F83">
        <w:rPr>
          <w:rFonts w:ascii="Times New Roman" w:hAnsi="Times New Roman" w:eastAsia="Times New Roman" w:cs="Times New Roman"/>
          <w:i/>
          <w:iCs/>
        </w:rPr>
        <w:t xml:space="preserve"> </w:t>
      </w:r>
      <w:proofErr w:type="spellStart"/>
      <w:r w:rsidRPr="00DB122D" w:rsidR="007C6F83">
        <w:rPr>
          <w:rFonts w:ascii="Times New Roman" w:hAnsi="Times New Roman" w:eastAsia="Times New Roman" w:cs="Times New Roman"/>
          <w:i/>
          <w:iCs/>
        </w:rPr>
        <w:t>Only</w:t>
      </w:r>
      <w:proofErr w:type="spellEnd"/>
      <w:r w:rsidRPr="007C6F83" w:rsidR="007C6F83">
        <w:rPr>
          <w:rFonts w:ascii="Times New Roman" w:hAnsi="Times New Roman" w:eastAsia="Times New Roman" w:cs="Times New Roman"/>
        </w:rPr>
        <w:t xml:space="preserve"> (Sólo Esquema). Esto asegura que el archivo XML contenga únicamente </w:t>
      </w:r>
      <w:r w:rsidRPr="007C6F83" w:rsidR="007C6F83">
        <w:rPr>
          <w:rFonts w:ascii="Times New Roman" w:hAnsi="Times New Roman" w:eastAsia="Times New Roman" w:cs="Times New Roman"/>
        </w:rPr>
        <w:lastRenderedPageBreak/>
        <w:t>la estructura del modelo de datos, sin incluir la información espacial o alfanumérica cargada.</w:t>
      </w:r>
    </w:p>
    <w:p w:rsidR="00995E1A" w:rsidP="00C5442C" w:rsidRDefault="007C6F83" w14:paraId="26832DDD" w14:textId="75B5BD17">
      <w:pPr>
        <w:pStyle w:val="Prrafodelista"/>
        <w:numPr>
          <w:ilvl w:val="2"/>
          <w:numId w:val="5"/>
        </w:numPr>
        <w:spacing w:before="240" w:after="240"/>
        <w:jc w:val="both"/>
        <w:rPr>
          <w:rFonts w:ascii="Times New Roman" w:hAnsi="Times New Roman" w:eastAsia="Times New Roman" w:cs="Times New Roman"/>
        </w:rPr>
      </w:pPr>
      <w:r w:rsidRPr="007C6F83">
        <w:rPr>
          <w:rFonts w:ascii="Times New Roman" w:hAnsi="Times New Roman" w:eastAsia="Times New Roman" w:cs="Times New Roman"/>
        </w:rPr>
        <w:t>Al ejecutar la herramienta, se genera el archivo XML que contiene la representación completa y formal del modelo de datos.</w:t>
      </w:r>
    </w:p>
    <w:p w:rsidRPr="00C5442C" w:rsidR="00C5442C" w:rsidP="00C5442C" w:rsidRDefault="00C5442C" w14:paraId="79792EC4" w14:textId="77777777">
      <w:pPr>
        <w:pStyle w:val="Prrafodelista"/>
        <w:spacing w:before="240" w:after="240"/>
        <w:ind w:left="2508"/>
        <w:jc w:val="both"/>
        <w:rPr>
          <w:rFonts w:ascii="Times New Roman" w:hAnsi="Times New Roman" w:eastAsia="Times New Roman" w:cs="Times New Roman"/>
        </w:rPr>
      </w:pPr>
    </w:p>
    <w:p w:rsidRPr="00233D3C" w:rsidR="00233D3C" w:rsidP="00233D3C" w:rsidRDefault="1E6401CB" w14:paraId="65A70FCA" w14:textId="77777777">
      <w:pPr>
        <w:pStyle w:val="Prrafodelista"/>
        <w:numPr>
          <w:ilvl w:val="0"/>
          <w:numId w:val="1"/>
        </w:numPr>
        <w:spacing w:before="240" w:after="240"/>
        <w:rPr>
          <w:rFonts w:ascii="Times New Roman" w:hAnsi="Times New Roman" w:eastAsia="Times New Roman" w:cs="Times New Roman"/>
        </w:rPr>
      </w:pPr>
      <w:r w:rsidRPr="00995E1A">
        <w:rPr>
          <w:rFonts w:ascii="Times New Roman" w:hAnsi="Times New Roman" w:eastAsia="Times New Roman" w:cs="Times New Roman"/>
          <w:b/>
          <w:bCs/>
        </w:rPr>
        <w:t>Recomendacione</w:t>
      </w:r>
      <w:r w:rsidR="00233D3C">
        <w:rPr>
          <w:rFonts w:ascii="Times New Roman" w:hAnsi="Times New Roman" w:eastAsia="Times New Roman" w:cs="Times New Roman"/>
          <w:b/>
          <w:bCs/>
        </w:rPr>
        <w:t>s</w:t>
      </w:r>
    </w:p>
    <w:p w:rsidRPr="00233D3C" w:rsidR="00233D3C" w:rsidP="0025177C" w:rsidRDefault="00233D3C" w14:paraId="5515B8A9" w14:textId="77777777">
      <w:pPr>
        <w:pStyle w:val="Prrafodelista"/>
        <w:jc w:val="both"/>
        <w:rPr>
          <w:rFonts w:ascii="Times New Roman" w:hAnsi="Times New Roman" w:eastAsia="Times New Roman" w:cs="Times New Roman"/>
        </w:rPr>
      </w:pPr>
    </w:p>
    <w:p w:rsidR="00233D3C" w:rsidP="0025177C" w:rsidRDefault="459D6CE9" w14:paraId="296C33F3" w14:textId="77777777">
      <w:pPr>
        <w:pStyle w:val="Prrafodelista"/>
        <w:spacing w:before="240" w:after="240"/>
        <w:jc w:val="both"/>
        <w:rPr>
          <w:rFonts w:ascii="Times New Roman" w:hAnsi="Times New Roman" w:eastAsia="Times New Roman" w:cs="Times New Roman"/>
        </w:rPr>
      </w:pPr>
      <w:r w:rsidRPr="00233D3C">
        <w:rPr>
          <w:rFonts w:ascii="Times New Roman" w:hAnsi="Times New Roman" w:eastAsia="Times New Roman" w:cs="Times New Roman"/>
        </w:rPr>
        <w:t>Para garantizar la correcta implementación y sostenibilidad del SIG municipal, se recomienda capacitar continuamente al personal técnico y administrativo en el uso del sistema y el modelo LADM-POT adaptado, así como establecer procedimientos claros para la actualización periódica de los datos que aseguren su vigencia y precisión. Es fundamental fomentar la integración y colaboración entre las entidades municipales, departamentales y nacionales para facilitar el intercambio de información y el acceso a fuentes oficiales.</w:t>
      </w:r>
    </w:p>
    <w:p w:rsidR="00233D3C" w:rsidP="0025177C" w:rsidRDefault="00233D3C" w14:paraId="3C4EC1C0" w14:textId="77777777">
      <w:pPr>
        <w:pStyle w:val="Prrafodelista"/>
        <w:spacing w:before="240" w:after="240"/>
        <w:jc w:val="both"/>
        <w:rPr>
          <w:rFonts w:ascii="Times New Roman" w:hAnsi="Times New Roman" w:eastAsia="Times New Roman" w:cs="Times New Roman"/>
        </w:rPr>
      </w:pPr>
    </w:p>
    <w:p w:rsidR="1E6401CB" w:rsidP="00C94A4E" w:rsidRDefault="459D6CE9" w14:paraId="2A912964" w14:textId="2117E8BE">
      <w:pPr>
        <w:pStyle w:val="Prrafodelista"/>
        <w:spacing w:before="240" w:after="240"/>
        <w:jc w:val="both"/>
        <w:rPr>
          <w:rFonts w:ascii="Times New Roman" w:hAnsi="Times New Roman" w:eastAsia="Times New Roman" w:cs="Times New Roman"/>
        </w:rPr>
      </w:pPr>
      <w:r w:rsidRPr="58544F0B">
        <w:rPr>
          <w:rFonts w:ascii="Times New Roman" w:hAnsi="Times New Roman" w:eastAsia="Times New Roman" w:cs="Times New Roman"/>
        </w:rPr>
        <w:t>Además, se debe mantener una documentación detallada de los procesos y cambios realizados, y adoptar los estándares nacionales e internacionales que promueven la interoperabilidad y calidad del SIG. Finalmente, se sugiere implementar mecanismos de monitoreo y evaluación que permitan medir el desempeño del sistema y su aporte a la gestión territorial.</w:t>
      </w:r>
    </w:p>
    <w:p w:rsidR="58544F0B" w:rsidP="58544F0B" w:rsidRDefault="58544F0B" w14:paraId="48ED9C79" w14:textId="65144CC9" w14:noSpellErr="1">
      <w:pPr>
        <w:pStyle w:val="Prrafodelista"/>
        <w:spacing w:before="240" w:after="240"/>
        <w:rPr>
          <w:rFonts w:ascii="Times New Roman" w:hAnsi="Times New Roman" w:eastAsia="Times New Roman" w:cs="Times New Roman"/>
        </w:rPr>
      </w:pPr>
    </w:p>
    <w:p w:rsidR="58544F0B" w:rsidP="58544F0B" w:rsidRDefault="58544F0B" w14:paraId="3E41DD04" w14:textId="14249C75">
      <w:pPr>
        <w:spacing w:before="240" w:after="240"/>
        <w:rPr>
          <w:rFonts w:ascii="Times New Roman" w:hAnsi="Times New Roman" w:eastAsia="Times New Roman" w:cs="Times New Roman"/>
        </w:rPr>
      </w:pPr>
    </w:p>
    <w:p w:rsidR="58544F0B" w:rsidP="58544F0B" w:rsidRDefault="58544F0B" w14:paraId="5A497CD6" w14:textId="3F54D964">
      <w:pPr>
        <w:rPr>
          <w:rFonts w:ascii="Times New Roman" w:hAnsi="Times New Roman" w:eastAsia="Times New Roman" w:cs="Times New Roman"/>
        </w:rPr>
      </w:pPr>
    </w:p>
    <w:sectPr w:rsidR="58544F0B">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5">
    <w:nsid w:val="2f8e5e8b"/>
    <w:multiLevelType xmlns:w="http://schemas.openxmlformats.org/wordprocessingml/2006/main" w:val="hybridMultilevel"/>
    <w:lvl xmlns:w="http://schemas.openxmlformats.org/wordprocessingml/2006/main" w:ilvl="0">
      <w:start w:val="1"/>
      <w:numFmt w:val="decimal"/>
      <w:lvlText w:val="%1."/>
      <w:lvlJc w:val="left"/>
      <w:pPr>
        <w:ind w:left="1428" w:hanging="360"/>
      </w:pPr>
    </w:lvl>
    <w:lvl xmlns:w="http://schemas.openxmlformats.org/wordprocessingml/2006/main" w:ilvl="1">
      <w:start w:val="1"/>
      <w:numFmt w:val="lowerLetter"/>
      <w:lvlText w:val="%2."/>
      <w:lvlJc w:val="left"/>
      <w:pPr>
        <w:ind w:left="2148" w:hanging="360"/>
      </w:pPr>
    </w:lvl>
    <w:lvl xmlns:w="http://schemas.openxmlformats.org/wordprocessingml/2006/main" w:ilvl="2">
      <w:start w:val="1"/>
      <w:numFmt w:val="lowerRoman"/>
      <w:lvlText w:val="%3."/>
      <w:lvlJc w:val="right"/>
      <w:pPr>
        <w:ind w:left="2868" w:hanging="180"/>
      </w:pPr>
    </w:lvl>
    <w:lvl xmlns:w="http://schemas.openxmlformats.org/wordprocessingml/2006/main" w:ilvl="3">
      <w:start w:val="1"/>
      <w:numFmt w:val="decimal"/>
      <w:lvlText w:val="%4."/>
      <w:lvlJc w:val="left"/>
      <w:pPr>
        <w:ind w:left="3588" w:hanging="360"/>
      </w:pPr>
    </w:lvl>
    <w:lvl xmlns:w="http://schemas.openxmlformats.org/wordprocessingml/2006/main" w:ilvl="4">
      <w:start w:val="1"/>
      <w:numFmt w:val="lowerLetter"/>
      <w:lvlText w:val="%5."/>
      <w:lvlJc w:val="left"/>
      <w:pPr>
        <w:ind w:left="4308" w:hanging="360"/>
      </w:pPr>
    </w:lvl>
    <w:lvl xmlns:w="http://schemas.openxmlformats.org/wordprocessingml/2006/main" w:ilvl="5">
      <w:start w:val="1"/>
      <w:numFmt w:val="lowerRoman"/>
      <w:lvlText w:val="%6."/>
      <w:lvlJc w:val="right"/>
      <w:pPr>
        <w:ind w:left="5028" w:hanging="180"/>
      </w:pPr>
    </w:lvl>
    <w:lvl xmlns:w="http://schemas.openxmlformats.org/wordprocessingml/2006/main" w:ilvl="6">
      <w:start w:val="1"/>
      <w:numFmt w:val="decimal"/>
      <w:lvlText w:val="%7."/>
      <w:lvlJc w:val="left"/>
      <w:pPr>
        <w:ind w:left="5748" w:hanging="360"/>
      </w:pPr>
    </w:lvl>
    <w:lvl xmlns:w="http://schemas.openxmlformats.org/wordprocessingml/2006/main" w:ilvl="7">
      <w:start w:val="1"/>
      <w:numFmt w:val="lowerLetter"/>
      <w:lvlText w:val="%8."/>
      <w:lvlJc w:val="left"/>
      <w:pPr>
        <w:ind w:left="6468" w:hanging="360"/>
      </w:pPr>
    </w:lvl>
    <w:lvl xmlns:w="http://schemas.openxmlformats.org/wordprocessingml/2006/main" w:ilvl="8">
      <w:start w:val="1"/>
      <w:numFmt w:val="lowerRoman"/>
      <w:lvlText w:val="%9."/>
      <w:lvlJc w:val="right"/>
      <w:pPr>
        <w:ind w:left="7188" w:hanging="180"/>
      </w:pPr>
    </w:lvl>
  </w:abstractNum>
  <w:abstractNum w:abstractNumId="0" w15:restartNumberingAfterBreak="0">
    <w:nsid w:val="11076BDA"/>
    <w:multiLevelType w:val="hybridMultilevel"/>
    <w:tmpl w:val="3DB6D0A2"/>
    <w:lvl w:ilvl="0" w:tplc="6FB61162">
      <w:start w:val="1"/>
      <w:numFmt w:val="bullet"/>
      <w:lvlText w:val="-"/>
      <w:lvlJc w:val="left"/>
      <w:pPr>
        <w:ind w:left="1068" w:hanging="360"/>
      </w:pPr>
      <w:rPr>
        <w:rFonts w:hint="default" w:ascii="Times New Roman" w:hAnsi="Times New Roman" w:eastAsia="Times New Roman" w:cs="Times New Roman"/>
      </w:rPr>
    </w:lvl>
    <w:lvl w:ilvl="1" w:tplc="240A0003">
      <w:start w:val="1"/>
      <w:numFmt w:val="bullet"/>
      <w:lvlText w:val="o"/>
      <w:lvlJc w:val="left"/>
      <w:pPr>
        <w:ind w:left="1788" w:hanging="360"/>
      </w:pPr>
      <w:rPr>
        <w:rFonts w:hint="default" w:ascii="Courier New" w:hAnsi="Courier New" w:cs="Courier New"/>
      </w:rPr>
    </w:lvl>
    <w:lvl w:ilvl="2" w:tplc="240A0005">
      <w:start w:val="1"/>
      <w:numFmt w:val="bullet"/>
      <w:lvlText w:val=""/>
      <w:lvlJc w:val="left"/>
      <w:pPr>
        <w:ind w:left="2508" w:hanging="360"/>
      </w:pPr>
      <w:rPr>
        <w:rFonts w:hint="default" w:ascii="Wingdings" w:hAnsi="Wingdings"/>
      </w:rPr>
    </w:lvl>
    <w:lvl w:ilvl="3" w:tplc="240A0001" w:tentative="1">
      <w:start w:val="1"/>
      <w:numFmt w:val="bullet"/>
      <w:lvlText w:val=""/>
      <w:lvlJc w:val="left"/>
      <w:pPr>
        <w:ind w:left="3228" w:hanging="360"/>
      </w:pPr>
      <w:rPr>
        <w:rFonts w:hint="default" w:ascii="Symbol" w:hAnsi="Symbol"/>
      </w:rPr>
    </w:lvl>
    <w:lvl w:ilvl="4" w:tplc="240A0003" w:tentative="1">
      <w:start w:val="1"/>
      <w:numFmt w:val="bullet"/>
      <w:lvlText w:val="o"/>
      <w:lvlJc w:val="left"/>
      <w:pPr>
        <w:ind w:left="3948" w:hanging="360"/>
      </w:pPr>
      <w:rPr>
        <w:rFonts w:hint="default" w:ascii="Courier New" w:hAnsi="Courier New" w:cs="Courier New"/>
      </w:rPr>
    </w:lvl>
    <w:lvl w:ilvl="5" w:tplc="240A0005" w:tentative="1">
      <w:start w:val="1"/>
      <w:numFmt w:val="bullet"/>
      <w:lvlText w:val=""/>
      <w:lvlJc w:val="left"/>
      <w:pPr>
        <w:ind w:left="4668" w:hanging="360"/>
      </w:pPr>
      <w:rPr>
        <w:rFonts w:hint="default" w:ascii="Wingdings" w:hAnsi="Wingdings"/>
      </w:rPr>
    </w:lvl>
    <w:lvl w:ilvl="6" w:tplc="240A0001" w:tentative="1">
      <w:start w:val="1"/>
      <w:numFmt w:val="bullet"/>
      <w:lvlText w:val=""/>
      <w:lvlJc w:val="left"/>
      <w:pPr>
        <w:ind w:left="5388" w:hanging="360"/>
      </w:pPr>
      <w:rPr>
        <w:rFonts w:hint="default" w:ascii="Symbol" w:hAnsi="Symbol"/>
      </w:rPr>
    </w:lvl>
    <w:lvl w:ilvl="7" w:tplc="240A0003" w:tentative="1">
      <w:start w:val="1"/>
      <w:numFmt w:val="bullet"/>
      <w:lvlText w:val="o"/>
      <w:lvlJc w:val="left"/>
      <w:pPr>
        <w:ind w:left="6108" w:hanging="360"/>
      </w:pPr>
      <w:rPr>
        <w:rFonts w:hint="default" w:ascii="Courier New" w:hAnsi="Courier New" w:cs="Courier New"/>
      </w:rPr>
    </w:lvl>
    <w:lvl w:ilvl="8" w:tplc="240A0005" w:tentative="1">
      <w:start w:val="1"/>
      <w:numFmt w:val="bullet"/>
      <w:lvlText w:val=""/>
      <w:lvlJc w:val="left"/>
      <w:pPr>
        <w:ind w:left="6828" w:hanging="360"/>
      </w:pPr>
      <w:rPr>
        <w:rFonts w:hint="default" w:ascii="Wingdings" w:hAnsi="Wingdings"/>
      </w:rPr>
    </w:lvl>
  </w:abstractNum>
  <w:abstractNum w:abstractNumId="1" w15:restartNumberingAfterBreak="0">
    <w:nsid w:val="3753B405"/>
    <w:multiLevelType w:val="hybridMultilevel"/>
    <w:tmpl w:val="F11AF7A6"/>
    <w:lvl w:ilvl="0" w:tplc="34B0A460">
      <w:start w:val="1"/>
      <w:numFmt w:val="bullet"/>
      <w:lvlText w:val=""/>
      <w:lvlJc w:val="left"/>
      <w:pPr>
        <w:ind w:left="720" w:hanging="360"/>
      </w:pPr>
      <w:rPr>
        <w:rFonts w:hint="default" w:ascii="Symbol" w:hAnsi="Symbol"/>
      </w:rPr>
    </w:lvl>
    <w:lvl w:ilvl="1" w:tplc="639E115A">
      <w:start w:val="1"/>
      <w:numFmt w:val="bullet"/>
      <w:lvlText w:val="o"/>
      <w:lvlJc w:val="left"/>
      <w:pPr>
        <w:ind w:left="1440" w:hanging="360"/>
      </w:pPr>
      <w:rPr>
        <w:rFonts w:hint="default" w:ascii="Courier New" w:hAnsi="Courier New"/>
      </w:rPr>
    </w:lvl>
    <w:lvl w:ilvl="2" w:tplc="24461CA2">
      <w:start w:val="1"/>
      <w:numFmt w:val="bullet"/>
      <w:lvlText w:val=""/>
      <w:lvlJc w:val="left"/>
      <w:pPr>
        <w:ind w:left="2160" w:hanging="360"/>
      </w:pPr>
      <w:rPr>
        <w:rFonts w:hint="default" w:ascii="Wingdings" w:hAnsi="Wingdings"/>
      </w:rPr>
    </w:lvl>
    <w:lvl w:ilvl="3" w:tplc="BA2CA99C">
      <w:start w:val="1"/>
      <w:numFmt w:val="bullet"/>
      <w:lvlText w:val=""/>
      <w:lvlJc w:val="left"/>
      <w:pPr>
        <w:ind w:left="2880" w:hanging="360"/>
      </w:pPr>
      <w:rPr>
        <w:rFonts w:hint="default" w:ascii="Symbol" w:hAnsi="Symbol"/>
      </w:rPr>
    </w:lvl>
    <w:lvl w:ilvl="4" w:tplc="6E18E746">
      <w:start w:val="1"/>
      <w:numFmt w:val="bullet"/>
      <w:lvlText w:val="o"/>
      <w:lvlJc w:val="left"/>
      <w:pPr>
        <w:ind w:left="3600" w:hanging="360"/>
      </w:pPr>
      <w:rPr>
        <w:rFonts w:hint="default" w:ascii="Courier New" w:hAnsi="Courier New"/>
      </w:rPr>
    </w:lvl>
    <w:lvl w:ilvl="5" w:tplc="22BCE2B6">
      <w:start w:val="1"/>
      <w:numFmt w:val="bullet"/>
      <w:lvlText w:val=""/>
      <w:lvlJc w:val="left"/>
      <w:pPr>
        <w:ind w:left="4320" w:hanging="360"/>
      </w:pPr>
      <w:rPr>
        <w:rFonts w:hint="default" w:ascii="Wingdings" w:hAnsi="Wingdings"/>
      </w:rPr>
    </w:lvl>
    <w:lvl w:ilvl="6" w:tplc="0FB869DE">
      <w:start w:val="1"/>
      <w:numFmt w:val="bullet"/>
      <w:lvlText w:val=""/>
      <w:lvlJc w:val="left"/>
      <w:pPr>
        <w:ind w:left="5040" w:hanging="360"/>
      </w:pPr>
      <w:rPr>
        <w:rFonts w:hint="default" w:ascii="Symbol" w:hAnsi="Symbol"/>
      </w:rPr>
    </w:lvl>
    <w:lvl w:ilvl="7" w:tplc="C81E9AB2">
      <w:start w:val="1"/>
      <w:numFmt w:val="bullet"/>
      <w:lvlText w:val="o"/>
      <w:lvlJc w:val="left"/>
      <w:pPr>
        <w:ind w:left="5760" w:hanging="360"/>
      </w:pPr>
      <w:rPr>
        <w:rFonts w:hint="default" w:ascii="Courier New" w:hAnsi="Courier New"/>
      </w:rPr>
    </w:lvl>
    <w:lvl w:ilvl="8" w:tplc="2B9EBA0A">
      <w:start w:val="1"/>
      <w:numFmt w:val="bullet"/>
      <w:lvlText w:val=""/>
      <w:lvlJc w:val="left"/>
      <w:pPr>
        <w:ind w:left="6480" w:hanging="360"/>
      </w:pPr>
      <w:rPr>
        <w:rFonts w:hint="default" w:ascii="Wingdings" w:hAnsi="Wingdings"/>
      </w:rPr>
    </w:lvl>
  </w:abstractNum>
  <w:abstractNum w:abstractNumId="2" w15:restartNumberingAfterBreak="0">
    <w:nsid w:val="3C905D19"/>
    <w:multiLevelType w:val="hybridMultilevel"/>
    <w:tmpl w:val="BCAC9130"/>
    <w:lvl w:ilvl="0" w:tplc="4C664F74">
      <w:start w:val="1"/>
      <w:numFmt w:val="decimal"/>
      <w:lvlText w:val="%1."/>
      <w:lvlJc w:val="left"/>
      <w:pPr>
        <w:ind w:left="720" w:hanging="360"/>
      </w:pPr>
      <w:rPr>
        <w:b/>
        <w:bCs/>
      </w:rPr>
    </w:lvl>
    <w:lvl w:ilvl="1" w:tplc="E92866CC">
      <w:start w:val="1"/>
      <w:numFmt w:val="lowerLetter"/>
      <w:lvlText w:val="%2."/>
      <w:lvlJc w:val="left"/>
      <w:pPr>
        <w:ind w:left="1440" w:hanging="360"/>
      </w:pPr>
    </w:lvl>
    <w:lvl w:ilvl="2" w:tplc="F6108AB0">
      <w:start w:val="1"/>
      <w:numFmt w:val="lowerRoman"/>
      <w:lvlText w:val="%3."/>
      <w:lvlJc w:val="right"/>
      <w:pPr>
        <w:ind w:left="2160" w:hanging="180"/>
      </w:pPr>
    </w:lvl>
    <w:lvl w:ilvl="3" w:tplc="02B2CDD8">
      <w:start w:val="1"/>
      <w:numFmt w:val="decimal"/>
      <w:lvlText w:val="%4."/>
      <w:lvlJc w:val="left"/>
      <w:pPr>
        <w:ind w:left="2880" w:hanging="360"/>
      </w:pPr>
    </w:lvl>
    <w:lvl w:ilvl="4" w:tplc="526C7B02">
      <w:start w:val="1"/>
      <w:numFmt w:val="lowerLetter"/>
      <w:lvlText w:val="%5."/>
      <w:lvlJc w:val="left"/>
      <w:pPr>
        <w:ind w:left="3600" w:hanging="360"/>
      </w:pPr>
    </w:lvl>
    <w:lvl w:ilvl="5" w:tplc="58D8D8DC">
      <w:start w:val="1"/>
      <w:numFmt w:val="lowerRoman"/>
      <w:lvlText w:val="%6."/>
      <w:lvlJc w:val="right"/>
      <w:pPr>
        <w:ind w:left="4320" w:hanging="180"/>
      </w:pPr>
    </w:lvl>
    <w:lvl w:ilvl="6" w:tplc="FE522842">
      <w:start w:val="1"/>
      <w:numFmt w:val="decimal"/>
      <w:lvlText w:val="%7."/>
      <w:lvlJc w:val="left"/>
      <w:pPr>
        <w:ind w:left="5040" w:hanging="360"/>
      </w:pPr>
    </w:lvl>
    <w:lvl w:ilvl="7" w:tplc="E17ABC4A">
      <w:start w:val="1"/>
      <w:numFmt w:val="lowerLetter"/>
      <w:lvlText w:val="%8."/>
      <w:lvlJc w:val="left"/>
      <w:pPr>
        <w:ind w:left="5760" w:hanging="360"/>
      </w:pPr>
    </w:lvl>
    <w:lvl w:ilvl="8" w:tplc="F9C82B66">
      <w:start w:val="1"/>
      <w:numFmt w:val="lowerRoman"/>
      <w:lvlText w:val="%9."/>
      <w:lvlJc w:val="right"/>
      <w:pPr>
        <w:ind w:left="6480" w:hanging="180"/>
      </w:pPr>
    </w:lvl>
  </w:abstractNum>
  <w:abstractNum w:abstractNumId="3" w15:restartNumberingAfterBreak="0">
    <w:nsid w:val="56A99160"/>
    <w:multiLevelType w:val="hybridMultilevel"/>
    <w:tmpl w:val="CFFCA1BA"/>
    <w:lvl w:ilvl="0" w:tplc="E55EE5B6">
      <w:start w:val="1"/>
      <w:numFmt w:val="bullet"/>
      <w:lvlText w:val=""/>
      <w:lvlJc w:val="left"/>
      <w:pPr>
        <w:ind w:left="720" w:hanging="360"/>
      </w:pPr>
      <w:rPr>
        <w:rFonts w:hint="default" w:ascii="Symbol" w:hAnsi="Symbol"/>
      </w:rPr>
    </w:lvl>
    <w:lvl w:ilvl="1" w:tplc="01CC4F96">
      <w:start w:val="1"/>
      <w:numFmt w:val="bullet"/>
      <w:lvlText w:val="o"/>
      <w:lvlJc w:val="left"/>
      <w:pPr>
        <w:ind w:left="1440" w:hanging="360"/>
      </w:pPr>
      <w:rPr>
        <w:rFonts w:hint="default" w:ascii="Courier New" w:hAnsi="Courier New"/>
      </w:rPr>
    </w:lvl>
    <w:lvl w:ilvl="2" w:tplc="B2F4E608">
      <w:start w:val="1"/>
      <w:numFmt w:val="bullet"/>
      <w:lvlText w:val=""/>
      <w:lvlJc w:val="left"/>
      <w:pPr>
        <w:ind w:left="2160" w:hanging="360"/>
      </w:pPr>
      <w:rPr>
        <w:rFonts w:hint="default" w:ascii="Wingdings" w:hAnsi="Wingdings"/>
      </w:rPr>
    </w:lvl>
    <w:lvl w:ilvl="3" w:tplc="68D66F84">
      <w:start w:val="1"/>
      <w:numFmt w:val="bullet"/>
      <w:lvlText w:val=""/>
      <w:lvlJc w:val="left"/>
      <w:pPr>
        <w:ind w:left="2880" w:hanging="360"/>
      </w:pPr>
      <w:rPr>
        <w:rFonts w:hint="default" w:ascii="Symbol" w:hAnsi="Symbol"/>
      </w:rPr>
    </w:lvl>
    <w:lvl w:ilvl="4" w:tplc="A434CAF8">
      <w:start w:val="1"/>
      <w:numFmt w:val="bullet"/>
      <w:lvlText w:val="o"/>
      <w:lvlJc w:val="left"/>
      <w:pPr>
        <w:ind w:left="3600" w:hanging="360"/>
      </w:pPr>
      <w:rPr>
        <w:rFonts w:hint="default" w:ascii="Courier New" w:hAnsi="Courier New"/>
      </w:rPr>
    </w:lvl>
    <w:lvl w:ilvl="5" w:tplc="48DC9D82">
      <w:start w:val="1"/>
      <w:numFmt w:val="bullet"/>
      <w:lvlText w:val=""/>
      <w:lvlJc w:val="left"/>
      <w:pPr>
        <w:ind w:left="4320" w:hanging="360"/>
      </w:pPr>
      <w:rPr>
        <w:rFonts w:hint="default" w:ascii="Wingdings" w:hAnsi="Wingdings"/>
      </w:rPr>
    </w:lvl>
    <w:lvl w:ilvl="6" w:tplc="FF40CCCE">
      <w:start w:val="1"/>
      <w:numFmt w:val="bullet"/>
      <w:lvlText w:val=""/>
      <w:lvlJc w:val="left"/>
      <w:pPr>
        <w:ind w:left="5040" w:hanging="360"/>
      </w:pPr>
      <w:rPr>
        <w:rFonts w:hint="default" w:ascii="Symbol" w:hAnsi="Symbol"/>
      </w:rPr>
    </w:lvl>
    <w:lvl w:ilvl="7" w:tplc="9E6E88F0">
      <w:start w:val="1"/>
      <w:numFmt w:val="bullet"/>
      <w:lvlText w:val="o"/>
      <w:lvlJc w:val="left"/>
      <w:pPr>
        <w:ind w:left="5760" w:hanging="360"/>
      </w:pPr>
      <w:rPr>
        <w:rFonts w:hint="default" w:ascii="Courier New" w:hAnsi="Courier New"/>
      </w:rPr>
    </w:lvl>
    <w:lvl w:ilvl="8" w:tplc="084E05B0">
      <w:start w:val="1"/>
      <w:numFmt w:val="bullet"/>
      <w:lvlText w:val=""/>
      <w:lvlJc w:val="left"/>
      <w:pPr>
        <w:ind w:left="6480" w:hanging="360"/>
      </w:pPr>
      <w:rPr>
        <w:rFonts w:hint="default" w:ascii="Wingdings" w:hAnsi="Wingdings"/>
      </w:rPr>
    </w:lvl>
  </w:abstractNum>
  <w:abstractNum w:abstractNumId="4" w15:restartNumberingAfterBreak="0">
    <w:nsid w:val="614ED7C1"/>
    <w:multiLevelType w:val="hybridMultilevel"/>
    <w:tmpl w:val="9ED4CEE2"/>
    <w:lvl w:ilvl="0" w:tplc="6CFC5724">
      <w:start w:val="1"/>
      <w:numFmt w:val="bullet"/>
      <w:lvlText w:val=""/>
      <w:lvlJc w:val="left"/>
      <w:pPr>
        <w:ind w:left="720" w:hanging="360"/>
      </w:pPr>
      <w:rPr>
        <w:rFonts w:hint="default" w:ascii="Symbol" w:hAnsi="Symbol"/>
      </w:rPr>
    </w:lvl>
    <w:lvl w:ilvl="1" w:tplc="9BA8EAC0">
      <w:start w:val="1"/>
      <w:numFmt w:val="bullet"/>
      <w:lvlText w:val="o"/>
      <w:lvlJc w:val="left"/>
      <w:pPr>
        <w:ind w:left="1440" w:hanging="360"/>
      </w:pPr>
      <w:rPr>
        <w:rFonts w:hint="default" w:ascii="Courier New" w:hAnsi="Courier New"/>
      </w:rPr>
    </w:lvl>
    <w:lvl w:ilvl="2" w:tplc="84F2AA4A">
      <w:start w:val="1"/>
      <w:numFmt w:val="bullet"/>
      <w:lvlText w:val=""/>
      <w:lvlJc w:val="left"/>
      <w:pPr>
        <w:ind w:left="2160" w:hanging="360"/>
      </w:pPr>
      <w:rPr>
        <w:rFonts w:hint="default" w:ascii="Wingdings" w:hAnsi="Wingdings"/>
      </w:rPr>
    </w:lvl>
    <w:lvl w:ilvl="3" w:tplc="7FDEEBF6">
      <w:start w:val="1"/>
      <w:numFmt w:val="bullet"/>
      <w:lvlText w:val=""/>
      <w:lvlJc w:val="left"/>
      <w:pPr>
        <w:ind w:left="2880" w:hanging="360"/>
      </w:pPr>
      <w:rPr>
        <w:rFonts w:hint="default" w:ascii="Symbol" w:hAnsi="Symbol"/>
      </w:rPr>
    </w:lvl>
    <w:lvl w:ilvl="4" w:tplc="EB107E2A">
      <w:start w:val="1"/>
      <w:numFmt w:val="bullet"/>
      <w:lvlText w:val="o"/>
      <w:lvlJc w:val="left"/>
      <w:pPr>
        <w:ind w:left="3600" w:hanging="360"/>
      </w:pPr>
      <w:rPr>
        <w:rFonts w:hint="default" w:ascii="Courier New" w:hAnsi="Courier New"/>
      </w:rPr>
    </w:lvl>
    <w:lvl w:ilvl="5" w:tplc="733433D0">
      <w:start w:val="1"/>
      <w:numFmt w:val="bullet"/>
      <w:lvlText w:val=""/>
      <w:lvlJc w:val="left"/>
      <w:pPr>
        <w:ind w:left="4320" w:hanging="360"/>
      </w:pPr>
      <w:rPr>
        <w:rFonts w:hint="default" w:ascii="Wingdings" w:hAnsi="Wingdings"/>
      </w:rPr>
    </w:lvl>
    <w:lvl w:ilvl="6" w:tplc="2DD6B1C0">
      <w:start w:val="1"/>
      <w:numFmt w:val="bullet"/>
      <w:lvlText w:val=""/>
      <w:lvlJc w:val="left"/>
      <w:pPr>
        <w:ind w:left="5040" w:hanging="360"/>
      </w:pPr>
      <w:rPr>
        <w:rFonts w:hint="default" w:ascii="Symbol" w:hAnsi="Symbol"/>
      </w:rPr>
    </w:lvl>
    <w:lvl w:ilvl="7" w:tplc="971803E0">
      <w:start w:val="1"/>
      <w:numFmt w:val="bullet"/>
      <w:lvlText w:val="o"/>
      <w:lvlJc w:val="left"/>
      <w:pPr>
        <w:ind w:left="5760" w:hanging="360"/>
      </w:pPr>
      <w:rPr>
        <w:rFonts w:hint="default" w:ascii="Courier New" w:hAnsi="Courier New"/>
      </w:rPr>
    </w:lvl>
    <w:lvl w:ilvl="8" w:tplc="F12E2F86">
      <w:start w:val="1"/>
      <w:numFmt w:val="bullet"/>
      <w:lvlText w:val=""/>
      <w:lvlJc w:val="left"/>
      <w:pPr>
        <w:ind w:left="6480" w:hanging="360"/>
      </w:pPr>
      <w:rPr>
        <w:rFonts w:hint="default" w:ascii="Wingdings" w:hAnsi="Wingdings"/>
      </w:rPr>
    </w:lvl>
  </w:abstractNum>
  <w:num w:numId="6">
    <w:abstractNumId w:val="5"/>
  </w:num>
  <w:num w:numId="1" w16cid:durableId="166288442">
    <w:abstractNumId w:val="2"/>
  </w:num>
  <w:num w:numId="2" w16cid:durableId="753015465">
    <w:abstractNumId w:val="3"/>
  </w:num>
  <w:num w:numId="3" w16cid:durableId="1521699795">
    <w:abstractNumId w:val="4"/>
  </w:num>
  <w:num w:numId="4" w16cid:durableId="897016486">
    <w:abstractNumId w:val="1"/>
  </w:num>
  <w:num w:numId="5" w16cid:durableId="18449268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77C7B10"/>
    <w:rsid w:val="00030C84"/>
    <w:rsid w:val="00054D2D"/>
    <w:rsid w:val="00091350"/>
    <w:rsid w:val="00105B43"/>
    <w:rsid w:val="00195A06"/>
    <w:rsid w:val="001B52F1"/>
    <w:rsid w:val="00233D3C"/>
    <w:rsid w:val="0025177C"/>
    <w:rsid w:val="002536DA"/>
    <w:rsid w:val="002665A8"/>
    <w:rsid w:val="002B4785"/>
    <w:rsid w:val="002F33C2"/>
    <w:rsid w:val="003B7026"/>
    <w:rsid w:val="004B4A8C"/>
    <w:rsid w:val="004F1789"/>
    <w:rsid w:val="00504D31"/>
    <w:rsid w:val="00547D4F"/>
    <w:rsid w:val="005B2D7D"/>
    <w:rsid w:val="005E2EAF"/>
    <w:rsid w:val="005F5B1F"/>
    <w:rsid w:val="007C6F83"/>
    <w:rsid w:val="00800C4A"/>
    <w:rsid w:val="00877ED3"/>
    <w:rsid w:val="00887CE6"/>
    <w:rsid w:val="00894B75"/>
    <w:rsid w:val="00995E1A"/>
    <w:rsid w:val="009C3591"/>
    <w:rsid w:val="009E557D"/>
    <w:rsid w:val="00A733FF"/>
    <w:rsid w:val="00AB18B8"/>
    <w:rsid w:val="00AE582D"/>
    <w:rsid w:val="00B57C81"/>
    <w:rsid w:val="00B607EF"/>
    <w:rsid w:val="00BD70A2"/>
    <w:rsid w:val="00C5442C"/>
    <w:rsid w:val="00C94A4E"/>
    <w:rsid w:val="00D60C06"/>
    <w:rsid w:val="00D96EFB"/>
    <w:rsid w:val="00DB122D"/>
    <w:rsid w:val="00DE2769"/>
    <w:rsid w:val="00E47DBF"/>
    <w:rsid w:val="00E8193D"/>
    <w:rsid w:val="00E9567B"/>
    <w:rsid w:val="00ED4ED1"/>
    <w:rsid w:val="00ED7D2E"/>
    <w:rsid w:val="00EE0103"/>
    <w:rsid w:val="00F06A90"/>
    <w:rsid w:val="00F13C43"/>
    <w:rsid w:val="00F22636"/>
    <w:rsid w:val="00F31350"/>
    <w:rsid w:val="00FD1FA7"/>
    <w:rsid w:val="00FF321F"/>
    <w:rsid w:val="01D7D978"/>
    <w:rsid w:val="0741351D"/>
    <w:rsid w:val="08BE1C44"/>
    <w:rsid w:val="0945BB75"/>
    <w:rsid w:val="09A5371D"/>
    <w:rsid w:val="09A64BD9"/>
    <w:rsid w:val="0B963DB9"/>
    <w:rsid w:val="0BAF758C"/>
    <w:rsid w:val="0BC9C609"/>
    <w:rsid w:val="0C62B2BA"/>
    <w:rsid w:val="0D2A531F"/>
    <w:rsid w:val="0DC7BE1B"/>
    <w:rsid w:val="0F66EEAD"/>
    <w:rsid w:val="0F6AFBD3"/>
    <w:rsid w:val="104C7CE1"/>
    <w:rsid w:val="108104B3"/>
    <w:rsid w:val="11E79B52"/>
    <w:rsid w:val="1234D0F4"/>
    <w:rsid w:val="12CE5CD6"/>
    <w:rsid w:val="13E131D4"/>
    <w:rsid w:val="147EFCA8"/>
    <w:rsid w:val="15399CFF"/>
    <w:rsid w:val="161C6F84"/>
    <w:rsid w:val="19108F49"/>
    <w:rsid w:val="194D6544"/>
    <w:rsid w:val="194DA01D"/>
    <w:rsid w:val="1C2C63C4"/>
    <w:rsid w:val="1D5217CA"/>
    <w:rsid w:val="1DA31C8F"/>
    <w:rsid w:val="1E6401CB"/>
    <w:rsid w:val="1F40256E"/>
    <w:rsid w:val="1F541348"/>
    <w:rsid w:val="2057ECCA"/>
    <w:rsid w:val="233D4166"/>
    <w:rsid w:val="25BE19DE"/>
    <w:rsid w:val="26C87992"/>
    <w:rsid w:val="28A405C1"/>
    <w:rsid w:val="28EF4765"/>
    <w:rsid w:val="2D51AA94"/>
    <w:rsid w:val="2E153256"/>
    <w:rsid w:val="30AE3EB3"/>
    <w:rsid w:val="31BC4FDF"/>
    <w:rsid w:val="31E8FC2D"/>
    <w:rsid w:val="3291088F"/>
    <w:rsid w:val="33CF1CF5"/>
    <w:rsid w:val="33EB4451"/>
    <w:rsid w:val="34C67C39"/>
    <w:rsid w:val="3587FF45"/>
    <w:rsid w:val="360EF34A"/>
    <w:rsid w:val="36539ECE"/>
    <w:rsid w:val="3653F47C"/>
    <w:rsid w:val="36C363B6"/>
    <w:rsid w:val="36F267CD"/>
    <w:rsid w:val="3778A868"/>
    <w:rsid w:val="378009D0"/>
    <w:rsid w:val="3CA9FF43"/>
    <w:rsid w:val="3DAF9375"/>
    <w:rsid w:val="3E618EC5"/>
    <w:rsid w:val="3E9F8462"/>
    <w:rsid w:val="407B3049"/>
    <w:rsid w:val="40D56CB8"/>
    <w:rsid w:val="41A285AE"/>
    <w:rsid w:val="42686E87"/>
    <w:rsid w:val="4295B9E9"/>
    <w:rsid w:val="442799B1"/>
    <w:rsid w:val="4484B784"/>
    <w:rsid w:val="44DBAF33"/>
    <w:rsid w:val="459D6CE9"/>
    <w:rsid w:val="46625E17"/>
    <w:rsid w:val="46914BCF"/>
    <w:rsid w:val="470E78AB"/>
    <w:rsid w:val="477C7B10"/>
    <w:rsid w:val="483891C6"/>
    <w:rsid w:val="48EFC62B"/>
    <w:rsid w:val="48F38A59"/>
    <w:rsid w:val="49BB03BA"/>
    <w:rsid w:val="49C0B6EA"/>
    <w:rsid w:val="4A98927E"/>
    <w:rsid w:val="4B96D577"/>
    <w:rsid w:val="4CED7543"/>
    <w:rsid w:val="4E230ED8"/>
    <w:rsid w:val="4E6C7AA4"/>
    <w:rsid w:val="50E7689B"/>
    <w:rsid w:val="51FC9341"/>
    <w:rsid w:val="54045B09"/>
    <w:rsid w:val="5500119C"/>
    <w:rsid w:val="581810F1"/>
    <w:rsid w:val="5837D41E"/>
    <w:rsid w:val="58544F0B"/>
    <w:rsid w:val="58548D7C"/>
    <w:rsid w:val="59D9C9D2"/>
    <w:rsid w:val="5BC617B6"/>
    <w:rsid w:val="5BD02C0E"/>
    <w:rsid w:val="5C9F5435"/>
    <w:rsid w:val="5E147854"/>
    <w:rsid w:val="5E63BAB4"/>
    <w:rsid w:val="613AAD1B"/>
    <w:rsid w:val="625485AA"/>
    <w:rsid w:val="643C3184"/>
    <w:rsid w:val="66D98C2B"/>
    <w:rsid w:val="68B988EF"/>
    <w:rsid w:val="68C989CE"/>
    <w:rsid w:val="69F2FADD"/>
    <w:rsid w:val="6A1DA807"/>
    <w:rsid w:val="6D73E690"/>
    <w:rsid w:val="6D932AF7"/>
    <w:rsid w:val="6E49669C"/>
    <w:rsid w:val="6E8DC47C"/>
    <w:rsid w:val="70CE6D36"/>
    <w:rsid w:val="7120E28B"/>
    <w:rsid w:val="71A527C2"/>
    <w:rsid w:val="732EF914"/>
    <w:rsid w:val="734F7C96"/>
    <w:rsid w:val="76681F96"/>
    <w:rsid w:val="77FC9071"/>
    <w:rsid w:val="7A17C6C5"/>
    <w:rsid w:val="7AA6DD88"/>
    <w:rsid w:val="7E3E526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7C7B10"/>
  <w15:chartTrackingRefBased/>
  <w15:docId w15:val="{69972CE0-48B9-4508-A56D-3C8C8ED35B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4"/>
        <w:szCs w:val="24"/>
        <w:lang w:val="es-ES"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Ttulo3">
    <w:name w:val="heading 3"/>
    <w:basedOn w:val="Normal"/>
    <w:next w:val="Normal"/>
    <w:uiPriority w:val="9"/>
    <w:unhideWhenUsed/>
    <w:qFormat/>
    <w:rsid w:val="58544F0B"/>
    <w:pPr>
      <w:keepNext/>
      <w:keepLines/>
      <w:spacing w:before="160" w:after="80"/>
      <w:outlineLvl w:val="2"/>
    </w:pPr>
    <w:rPr>
      <w:rFonts w:eastAsiaTheme="majorEastAsia"/>
      <w:color w:val="0F4761" w:themeColor="accent1" w:themeShade="BF"/>
      <w:sz w:val="28"/>
      <w:szCs w:val="2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rrafodelista">
    <w:name w:val="List Paragraph"/>
    <w:basedOn w:val="Normal"/>
    <w:uiPriority w:val="34"/>
    <w:qFormat/>
    <w:rsid w:val="58544F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4.png" Id="rId8" /><Relationship Type="http://schemas.openxmlformats.org/officeDocument/2006/relationships/settings" Target="settings.xml" Id="rId3" /><Relationship Type="http://schemas.openxmlformats.org/officeDocument/2006/relationships/image" Target="media/image3.png"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image" Target="media/image2.png" Id="rId6" /><Relationship Type="http://schemas.openxmlformats.org/officeDocument/2006/relationships/image" Target="media/image1.png"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 Type="http://schemas.openxmlformats.org/officeDocument/2006/relationships/image" Target="/media/image5.png" Id="rId1620008399" /><Relationship Type="http://schemas.openxmlformats.org/officeDocument/2006/relationships/image" Target="/media/image6.png" Id="rId623237615" /><Relationship Type="http://schemas.openxmlformats.org/officeDocument/2006/relationships/image" Target="/media/image7.png" Id="rId58258675" /><Relationship Type="http://schemas.openxmlformats.org/officeDocument/2006/relationships/image" Target="/media/image8.png" Id="rId232799394" /><Relationship Type="http://schemas.openxmlformats.org/officeDocument/2006/relationships/image" Target="/media/image9.png" Id="rId675405589" /><Relationship Type="http://schemas.openxmlformats.org/officeDocument/2006/relationships/image" Target="/media/imagea.png" Id="rId2141455620" /><Relationship Type="http://schemas.openxmlformats.org/officeDocument/2006/relationships/image" Target="/media/imageb.png" Id="rId82241037" /><Relationship Type="http://schemas.openxmlformats.org/officeDocument/2006/relationships/image" Target="/media/imagec.png" Id="rId2113283671"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VALENTINA CAMPOS ACEVEDO</dc:creator>
  <keywords/>
  <dc:description/>
  <lastModifiedBy>DIANA JULIANA RINCON CERON</lastModifiedBy>
  <revision>65</revision>
  <dcterms:created xsi:type="dcterms:W3CDTF">2025-07-03T02:45:00.0000000Z</dcterms:created>
  <dcterms:modified xsi:type="dcterms:W3CDTF">2025-09-30T00:12:43.9429163Z</dcterms:modified>
</coreProperties>
</file>